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004" w:rsidRPr="001C202D" w:rsidRDefault="00C17004" w:rsidP="00C1700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17004" w:rsidRPr="001C202D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Nombre. </w:t>
      </w:r>
      <w:r w:rsidRPr="00425A75">
        <w:rPr>
          <w:rFonts w:ascii="Arial" w:hAnsi="Arial" w:cs="Arial"/>
          <w:sz w:val="20"/>
          <w:szCs w:val="20"/>
        </w:rPr>
        <w:tab/>
        <w:t>Nery Celia Rojo Aguilar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comisión o nombramiento otorgado. Director de área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4. Escolaridad. </w:t>
      </w:r>
      <w:r w:rsidRPr="00425A75">
        <w:rPr>
          <w:rFonts w:ascii="Arial" w:hAnsi="Arial" w:cs="Arial"/>
          <w:sz w:val="20"/>
          <w:szCs w:val="20"/>
        </w:rPr>
        <w:tab/>
        <w:t>Maestría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  <w:t>Arquitectura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17004" w:rsidRPr="00425A75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Pr="00425A75" w:rsidRDefault="00C17004" w:rsidP="00C1700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Mes / año de inicio: Enero 2013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Mes  / año de conclusión: Septiembre 2015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Nombre de la institución o empresa: Gobierno del Estado de Campeche</w:t>
      </w:r>
      <w:r>
        <w:rPr>
          <w:rFonts w:ascii="Arial" w:hAnsi="Arial" w:cs="Arial"/>
          <w:sz w:val="20"/>
          <w:szCs w:val="20"/>
        </w:rPr>
        <w:t xml:space="preserve"> (Secretaría de Finanzas)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Cargo o puesto desempeñado: Asesora de Política Financiera Adjunta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Enlace del Gobierno del Estado ante la Secretaría de Hacienda y Crédito Público de proyectos y convenios de infraestructura pública. 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Vinculación con el Servicio de Administración Tributaria en el programa de Pago en Especie.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Pr="001C202D" w:rsidRDefault="00C17004" w:rsidP="00C1700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 Octubre 2003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 Enero 2010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 Gobierno del Estado de Campeche (Secretaría de Obras Públicas y Comunicaciones)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Cargo o puesto desempeñado: Subsecretaria de Planeación y Control de Obra.</w:t>
      </w:r>
    </w:p>
    <w:p w:rsidR="00C17004" w:rsidRPr="001C202D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Campo de experiencia: Planeación, programación, proceso de contratación de obra pública.</w:t>
      </w:r>
    </w:p>
    <w:p w:rsidR="00C17004" w:rsidRPr="001C202D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Pr="001C202D" w:rsidRDefault="00C17004" w:rsidP="00C1700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 Enero 1998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 Septiembre 2003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 Ayuntamiento de Campeche (Coordinación Estatal de Sitios y Monumentos del Patrimonio Cultural del Gobierno del Estado de Campeche)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Cargo o puesto desempeñado: Jefe de Departamento de Investigación y Análisis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Campo de experiencia: Investigación, análisis, proyectos de restauración e imagen urbana de la Zona de Monumentos Históricos de la ciudad de Campeche.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 Licenciatura en arquitectura, maestría en Valuación inmobiliaria, industrial y de bienes nacionales, diplomados relacionados en la conservación y restauración del Patrimonio Construido, Ingeniería de iluminación, Planeación urbana y cultura ciudadana, evaluación socioeconómica de proyectos, estudios sobre accesibilidad en espacios patrimoniales y recintos museísticos.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Pr="00425A75">
        <w:rPr>
          <w:rFonts w:ascii="Arial" w:hAnsi="Arial" w:cs="Arial"/>
          <w:sz w:val="20"/>
          <w:szCs w:val="20"/>
        </w:rPr>
        <w:t xml:space="preserve">Enlace del Gobierno del Estado ante la Secretaría de Hacienda y Crédito Público de proyectos y convenios de infraestructura pública. </w:t>
      </w:r>
    </w:p>
    <w:p w:rsidR="00C17004" w:rsidRPr="00425A75" w:rsidRDefault="00C17004" w:rsidP="00C1700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Vinculación con el Servicio de Administración Tributaria en el programa de Pago en Especie.</w:t>
      </w:r>
    </w:p>
    <w:p w:rsidR="00C17004" w:rsidRPr="001C202D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Planeación, programación, proceso de contratación de obra pública.</w:t>
      </w:r>
    </w:p>
    <w:p w:rsidR="00C17004" w:rsidRDefault="00C17004" w:rsidP="00C170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Investigación, análisis, proyectos de restauración e imagen urbana de la Zona de Monumentos Históricos de la ciudad de Campeche.</w:t>
      </w: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Desarrollo urbano y catastro.</w:t>
      </w: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C17004" w:rsidRDefault="00C17004" w:rsidP="00C1700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17004" w:rsidRPr="004F2FC3" w:rsidRDefault="00C17004" w:rsidP="00C170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C17004" w:rsidRPr="001C202D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Pr="001C202D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Default="00C17004" w:rsidP="00C17004">
      <w:pPr>
        <w:rPr>
          <w:rFonts w:ascii="Arial" w:hAnsi="Arial" w:cs="Arial"/>
          <w:sz w:val="20"/>
          <w:szCs w:val="20"/>
        </w:rPr>
      </w:pPr>
    </w:p>
    <w:p w:rsidR="00C17004" w:rsidRPr="00874C39" w:rsidRDefault="00C17004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C17004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17004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8AA66-EDE7-4A77-A3C3-5167D885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4</cp:revision>
  <cp:lastPrinted>2016-06-23T18:27:00Z</cp:lastPrinted>
  <dcterms:created xsi:type="dcterms:W3CDTF">2016-06-24T20:48:00Z</dcterms:created>
  <dcterms:modified xsi:type="dcterms:W3CDTF">2017-04-27T18:53:00Z</dcterms:modified>
</cp:coreProperties>
</file>