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32" w:rsidRDefault="00AD5832"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540418">
      <w:pPr>
        <w:pStyle w:val="Texto"/>
        <w:spacing w:after="0" w:line="240" w:lineRule="exact"/>
        <w:rPr>
          <w:szCs w:val="18"/>
          <w:lang w:val="es-MX"/>
        </w:rPr>
      </w:pP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Notas al Estado de Situación Financiera</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8E7776">
        <w:rPr>
          <w:lang w:val="es-MX"/>
        </w:rPr>
        <w:t>30</w:t>
      </w:r>
      <w:r w:rsidR="007A68E6">
        <w:rPr>
          <w:lang w:val="es-MX"/>
        </w:rPr>
        <w:t xml:space="preserve"> de </w:t>
      </w:r>
      <w:r w:rsidR="008E7776">
        <w:rPr>
          <w:lang w:val="es-MX"/>
        </w:rPr>
        <w:t>Junio</w:t>
      </w:r>
      <w:r w:rsidR="007A68E6">
        <w:rPr>
          <w:lang w:val="es-MX"/>
        </w:rPr>
        <w:t>de 2015</w:t>
      </w:r>
      <w:r w:rsidRPr="008F1082">
        <w:rPr>
          <w:lang w:val="es-MX"/>
        </w:rPr>
        <w:t xml:space="preserve"> se encuentra integrado de la siguiente manera:</w:t>
      </w:r>
    </w:p>
    <w:p w:rsidR="00E52902" w:rsidRDefault="00E52902" w:rsidP="003452B4">
      <w:pPr>
        <w:pStyle w:val="ROMANOS"/>
        <w:spacing w:after="0" w:line="240" w:lineRule="exact"/>
        <w:ind w:left="723" w:firstLine="0"/>
        <w:rPr>
          <w:lang w:val="es-MX"/>
        </w:rPr>
      </w:pPr>
      <w:r w:rsidRPr="008F1082">
        <w:rPr>
          <w:lang w:val="es-MX"/>
        </w:rPr>
        <w:t>Efectivo en Caja y Bancos e Inversiones Temporales</w:t>
      </w:r>
      <w:r w:rsidR="006A4773">
        <w:rPr>
          <w:lang w:val="es-MX"/>
        </w:rPr>
        <w:t>:</w:t>
      </w:r>
    </w:p>
    <w:p w:rsidR="006A4773" w:rsidRDefault="006A4773" w:rsidP="003452B4">
      <w:pPr>
        <w:pStyle w:val="ROMANOS"/>
        <w:spacing w:after="0" w:line="240" w:lineRule="exact"/>
        <w:ind w:left="723" w:firstLine="0"/>
        <w:rPr>
          <w:lang w:val="es-MX"/>
        </w:rPr>
      </w:pPr>
    </w:p>
    <w:p w:rsidR="006A4773" w:rsidRPr="008F1082" w:rsidRDefault="006A4773" w:rsidP="003452B4">
      <w:pPr>
        <w:pStyle w:val="ROMANOS"/>
        <w:spacing w:after="0" w:line="240" w:lineRule="exact"/>
        <w:ind w:left="723" w:firstLine="0"/>
        <w:rPr>
          <w:lang w:val="es-MX"/>
        </w:rPr>
      </w:pPr>
      <w:r>
        <w:rPr>
          <w:lang w:val="es-MX"/>
        </w:rPr>
        <w:tab/>
        <w:t>FONDO REVOLVENTE</w:t>
      </w:r>
    </w:p>
    <w:p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tblPr>
      <w:tblGrid>
        <w:gridCol w:w="3638"/>
        <w:gridCol w:w="1984"/>
        <w:gridCol w:w="4253"/>
      </w:tblGrid>
      <w:tr w:rsidR="006A4773" w:rsidTr="00367D84">
        <w:tc>
          <w:tcPr>
            <w:tcW w:w="3638" w:type="dxa"/>
          </w:tcPr>
          <w:p w:rsidR="006A4773" w:rsidRDefault="006A4773" w:rsidP="003452B4">
            <w:pPr>
              <w:pStyle w:val="ROMANOS"/>
              <w:spacing w:after="0" w:line="240" w:lineRule="exact"/>
              <w:ind w:left="0" w:firstLine="0"/>
              <w:rPr>
                <w:lang w:val="es-MX"/>
              </w:rPr>
            </w:pPr>
            <w:r>
              <w:rPr>
                <w:lang w:val="es-MX"/>
              </w:rPr>
              <w:t>AREA DE APLICACION</w:t>
            </w:r>
          </w:p>
        </w:tc>
        <w:tc>
          <w:tcPr>
            <w:tcW w:w="1984" w:type="dxa"/>
          </w:tcPr>
          <w:p w:rsidR="006A4773" w:rsidRDefault="006A4773" w:rsidP="003452B4">
            <w:pPr>
              <w:pStyle w:val="ROMANOS"/>
              <w:spacing w:after="0" w:line="240" w:lineRule="exact"/>
              <w:ind w:left="0" w:firstLine="0"/>
              <w:rPr>
                <w:lang w:val="es-MX"/>
              </w:rPr>
            </w:pPr>
            <w:r>
              <w:rPr>
                <w:lang w:val="es-MX"/>
              </w:rPr>
              <w:t>IMPORTE</w:t>
            </w:r>
          </w:p>
        </w:tc>
        <w:tc>
          <w:tcPr>
            <w:tcW w:w="4253" w:type="dxa"/>
          </w:tcPr>
          <w:p w:rsidR="006A4773" w:rsidRDefault="006A4773" w:rsidP="003452B4">
            <w:pPr>
              <w:pStyle w:val="ROMANOS"/>
              <w:spacing w:after="0" w:line="240" w:lineRule="exact"/>
              <w:ind w:left="0" w:firstLine="0"/>
              <w:rPr>
                <w:lang w:val="es-MX"/>
              </w:rPr>
            </w:pPr>
            <w:r>
              <w:rPr>
                <w:lang w:val="es-MX"/>
              </w:rPr>
              <w:t>RESPONSABLE</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DIRECCION GENERAL</w:t>
            </w:r>
          </w:p>
        </w:tc>
        <w:tc>
          <w:tcPr>
            <w:tcW w:w="1984" w:type="dxa"/>
          </w:tcPr>
          <w:p w:rsidR="006A4773" w:rsidRDefault="006A4773" w:rsidP="003452B4">
            <w:pPr>
              <w:pStyle w:val="ROMANOS"/>
              <w:spacing w:after="0" w:line="240" w:lineRule="exact"/>
              <w:ind w:left="0" w:firstLine="0"/>
              <w:rPr>
                <w:lang w:val="es-MX"/>
              </w:rPr>
            </w:pPr>
            <w:r>
              <w:rPr>
                <w:lang w:val="es-MX"/>
              </w:rPr>
              <w:t>$   10,000.00</w:t>
            </w:r>
          </w:p>
        </w:tc>
        <w:tc>
          <w:tcPr>
            <w:tcW w:w="4253" w:type="dxa"/>
          </w:tcPr>
          <w:p w:rsidR="006A4773" w:rsidRDefault="006A4773" w:rsidP="003452B4">
            <w:pPr>
              <w:pStyle w:val="ROMANOS"/>
              <w:spacing w:after="0" w:line="240" w:lineRule="exact"/>
              <w:ind w:left="0" w:firstLine="0"/>
              <w:rPr>
                <w:lang w:val="es-MX"/>
              </w:rPr>
            </w:pPr>
            <w:r>
              <w:rPr>
                <w:lang w:val="es-MX"/>
              </w:rPr>
              <w:t>C. GABRIELA DE DIOS GONZALEZ</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DIRECCION ADMINISTRATIVA</w:t>
            </w:r>
          </w:p>
        </w:tc>
        <w:tc>
          <w:tcPr>
            <w:tcW w:w="1984" w:type="dxa"/>
          </w:tcPr>
          <w:p w:rsidR="006A4773" w:rsidRDefault="006A4773" w:rsidP="003452B4">
            <w:pPr>
              <w:pStyle w:val="ROMANOS"/>
              <w:spacing w:after="0" w:line="240" w:lineRule="exact"/>
              <w:ind w:left="0" w:firstLine="0"/>
              <w:rPr>
                <w:lang w:val="es-MX"/>
              </w:rPr>
            </w:pPr>
            <w:r>
              <w:rPr>
                <w:lang w:val="es-MX"/>
              </w:rPr>
              <w:t xml:space="preserve">       8,000.00</w:t>
            </w:r>
          </w:p>
        </w:tc>
        <w:tc>
          <w:tcPr>
            <w:tcW w:w="4253" w:type="dxa"/>
          </w:tcPr>
          <w:p w:rsidR="006A4773" w:rsidRDefault="006A4773" w:rsidP="003452B4">
            <w:pPr>
              <w:pStyle w:val="ROMANOS"/>
              <w:spacing w:after="0" w:line="240" w:lineRule="exact"/>
              <w:ind w:left="0" w:firstLine="0"/>
              <w:rPr>
                <w:lang w:val="es-MX"/>
              </w:rPr>
            </w:pPr>
            <w:r>
              <w:rPr>
                <w:lang w:val="es-MX"/>
              </w:rPr>
              <w:t>C.P. SERGIO ALBERTO YAH MONTERO</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PLANTEL BONFIL</w:t>
            </w:r>
          </w:p>
        </w:tc>
        <w:tc>
          <w:tcPr>
            <w:tcW w:w="1984" w:type="dxa"/>
          </w:tcPr>
          <w:p w:rsidR="006A4773" w:rsidRDefault="006A4773" w:rsidP="003452B4">
            <w:pPr>
              <w:pStyle w:val="ROMANOS"/>
              <w:spacing w:after="0" w:line="240" w:lineRule="exact"/>
              <w:ind w:left="0" w:firstLine="0"/>
              <w:rPr>
                <w:lang w:val="es-MX"/>
              </w:rPr>
            </w:pPr>
            <w:r>
              <w:rPr>
                <w:lang w:val="es-MX"/>
              </w:rPr>
              <w:t xml:space="preserve">       3,000.00</w:t>
            </w:r>
          </w:p>
        </w:tc>
        <w:tc>
          <w:tcPr>
            <w:tcW w:w="4253" w:type="dxa"/>
          </w:tcPr>
          <w:p w:rsidR="006A4773" w:rsidRDefault="006A4773" w:rsidP="003452B4">
            <w:pPr>
              <w:pStyle w:val="ROMANOS"/>
              <w:spacing w:after="0" w:line="240" w:lineRule="exact"/>
              <w:ind w:left="0" w:firstLine="0"/>
              <w:rPr>
                <w:lang w:val="es-MX"/>
              </w:rPr>
            </w:pPr>
            <w:r>
              <w:rPr>
                <w:lang w:val="es-MX"/>
              </w:rPr>
              <w:t>LIC. ROMAN ENRIQUE MORENO AVILA</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PLANTEL PALIZADA</w:t>
            </w:r>
          </w:p>
        </w:tc>
        <w:tc>
          <w:tcPr>
            <w:tcW w:w="1984" w:type="dxa"/>
          </w:tcPr>
          <w:p w:rsidR="006A4773" w:rsidRDefault="006A4773" w:rsidP="003452B4">
            <w:pPr>
              <w:pStyle w:val="ROMANOS"/>
              <w:spacing w:after="0" w:line="240" w:lineRule="exact"/>
              <w:ind w:left="0" w:firstLine="0"/>
              <w:rPr>
                <w:lang w:val="es-MX"/>
              </w:rPr>
            </w:pPr>
            <w:r>
              <w:rPr>
                <w:lang w:val="es-MX"/>
              </w:rPr>
              <w:t xml:space="preserve">       6,000.00</w:t>
            </w:r>
          </w:p>
        </w:tc>
        <w:tc>
          <w:tcPr>
            <w:tcW w:w="4253" w:type="dxa"/>
          </w:tcPr>
          <w:p w:rsidR="006A4773" w:rsidRDefault="006A4773" w:rsidP="003452B4">
            <w:pPr>
              <w:pStyle w:val="ROMANOS"/>
              <w:spacing w:after="0" w:line="240" w:lineRule="exact"/>
              <w:ind w:left="0" w:firstLine="0"/>
              <w:rPr>
                <w:lang w:val="es-MX"/>
              </w:rPr>
            </w:pPr>
            <w:r>
              <w:rPr>
                <w:lang w:val="es-MX"/>
              </w:rPr>
              <w:t>LIC. JULIAN DIAZ JIMENEZ</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PLANTEL HOPELCHEN</w:t>
            </w:r>
          </w:p>
        </w:tc>
        <w:tc>
          <w:tcPr>
            <w:tcW w:w="1984" w:type="dxa"/>
          </w:tcPr>
          <w:p w:rsidR="006A4773" w:rsidRDefault="006A4773" w:rsidP="003452B4">
            <w:pPr>
              <w:pStyle w:val="ROMANOS"/>
              <w:spacing w:after="0" w:line="240" w:lineRule="exact"/>
              <w:ind w:left="0" w:firstLine="0"/>
              <w:rPr>
                <w:lang w:val="es-MX"/>
              </w:rPr>
            </w:pPr>
            <w:r>
              <w:rPr>
                <w:lang w:val="es-MX"/>
              </w:rPr>
              <w:t xml:space="preserve">       3,000.00</w:t>
            </w:r>
          </w:p>
        </w:tc>
        <w:tc>
          <w:tcPr>
            <w:tcW w:w="4253" w:type="dxa"/>
          </w:tcPr>
          <w:p w:rsidR="006A4773" w:rsidRDefault="006A4773" w:rsidP="003452B4">
            <w:pPr>
              <w:pStyle w:val="ROMANOS"/>
              <w:spacing w:after="0" w:line="240" w:lineRule="exact"/>
              <w:ind w:left="0" w:firstLine="0"/>
              <w:rPr>
                <w:lang w:val="es-MX"/>
              </w:rPr>
            </w:pPr>
            <w:r>
              <w:rPr>
                <w:lang w:val="es-MX"/>
              </w:rPr>
              <w:t>LIC. MIGUEL ANGEL POOL ALPUCHE</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PLANTEL POMUCH</w:t>
            </w:r>
          </w:p>
        </w:tc>
        <w:tc>
          <w:tcPr>
            <w:tcW w:w="1984" w:type="dxa"/>
          </w:tcPr>
          <w:p w:rsidR="006A4773" w:rsidRDefault="006A4773" w:rsidP="003452B4">
            <w:pPr>
              <w:pStyle w:val="ROMANOS"/>
              <w:spacing w:after="0" w:line="240" w:lineRule="exact"/>
              <w:ind w:left="0" w:firstLine="0"/>
              <w:rPr>
                <w:lang w:val="es-MX"/>
              </w:rPr>
            </w:pPr>
            <w:r>
              <w:rPr>
                <w:lang w:val="es-MX"/>
              </w:rPr>
              <w:t xml:space="preserve">       3,000.00</w:t>
            </w:r>
          </w:p>
        </w:tc>
        <w:tc>
          <w:tcPr>
            <w:tcW w:w="4253" w:type="dxa"/>
          </w:tcPr>
          <w:p w:rsidR="006A4773" w:rsidRDefault="006A4773" w:rsidP="003452B4">
            <w:pPr>
              <w:pStyle w:val="ROMANOS"/>
              <w:spacing w:after="0" w:line="240" w:lineRule="exact"/>
              <w:ind w:left="0" w:firstLine="0"/>
              <w:rPr>
                <w:lang w:val="es-MX"/>
              </w:rPr>
            </w:pPr>
            <w:r>
              <w:rPr>
                <w:lang w:val="es-MX"/>
              </w:rPr>
              <w:t>LIC. RUVICEL MUÑOZ MONTOY</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PLANTEL MIGUEL HIDALGO</w:t>
            </w:r>
          </w:p>
        </w:tc>
        <w:tc>
          <w:tcPr>
            <w:tcW w:w="1984" w:type="dxa"/>
          </w:tcPr>
          <w:p w:rsidR="006A4773" w:rsidRDefault="006A4773" w:rsidP="003452B4">
            <w:pPr>
              <w:pStyle w:val="ROMANOS"/>
              <w:spacing w:after="0" w:line="240" w:lineRule="exact"/>
              <w:ind w:left="0" w:firstLine="0"/>
              <w:rPr>
                <w:lang w:val="es-MX"/>
              </w:rPr>
            </w:pPr>
            <w:r>
              <w:rPr>
                <w:lang w:val="es-MX"/>
              </w:rPr>
              <w:t xml:space="preserve">       6,000.00</w:t>
            </w:r>
          </w:p>
        </w:tc>
        <w:tc>
          <w:tcPr>
            <w:tcW w:w="4253" w:type="dxa"/>
          </w:tcPr>
          <w:p w:rsidR="006A4773" w:rsidRDefault="006A4773" w:rsidP="003452B4">
            <w:pPr>
              <w:pStyle w:val="ROMANOS"/>
              <w:spacing w:after="0" w:line="240" w:lineRule="exact"/>
              <w:ind w:left="0" w:firstLine="0"/>
              <w:rPr>
                <w:lang w:val="es-MX"/>
              </w:rPr>
            </w:pPr>
            <w:r>
              <w:rPr>
                <w:lang w:val="es-MX"/>
              </w:rPr>
              <w:t>LIC. MANUEL PEREZ PEREZ</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PLANTEL FELIPE CARRILLO PUERTO</w:t>
            </w:r>
          </w:p>
        </w:tc>
        <w:tc>
          <w:tcPr>
            <w:tcW w:w="1984" w:type="dxa"/>
          </w:tcPr>
          <w:p w:rsidR="006A4773" w:rsidRDefault="006A4773" w:rsidP="003452B4">
            <w:pPr>
              <w:pStyle w:val="ROMANOS"/>
              <w:spacing w:after="0" w:line="240" w:lineRule="exact"/>
              <w:ind w:left="0" w:firstLine="0"/>
              <w:rPr>
                <w:lang w:val="es-MX"/>
              </w:rPr>
            </w:pPr>
            <w:r>
              <w:rPr>
                <w:lang w:val="es-MX"/>
              </w:rPr>
              <w:t xml:space="preserve">       3,000.00</w:t>
            </w:r>
          </w:p>
        </w:tc>
        <w:tc>
          <w:tcPr>
            <w:tcW w:w="4253" w:type="dxa"/>
          </w:tcPr>
          <w:p w:rsidR="006A4773" w:rsidRDefault="006A4773" w:rsidP="003452B4">
            <w:pPr>
              <w:pStyle w:val="ROMANOS"/>
              <w:spacing w:after="0" w:line="240" w:lineRule="exact"/>
              <w:ind w:left="0" w:firstLine="0"/>
              <w:rPr>
                <w:lang w:val="es-MX"/>
              </w:rPr>
            </w:pPr>
            <w:r>
              <w:rPr>
                <w:lang w:val="es-MX"/>
              </w:rPr>
              <w:t>ING. FERNANDO MARIN BARRIOS</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PLANTEL CAMPECHE</w:t>
            </w:r>
          </w:p>
        </w:tc>
        <w:tc>
          <w:tcPr>
            <w:tcW w:w="1984" w:type="dxa"/>
          </w:tcPr>
          <w:p w:rsidR="006A4773" w:rsidRDefault="006A4773" w:rsidP="003452B4">
            <w:pPr>
              <w:pStyle w:val="ROMANOS"/>
              <w:spacing w:after="0" w:line="240" w:lineRule="exact"/>
              <w:ind w:left="0" w:firstLine="0"/>
              <w:rPr>
                <w:lang w:val="es-MX"/>
              </w:rPr>
            </w:pPr>
            <w:r>
              <w:rPr>
                <w:lang w:val="es-MX"/>
              </w:rPr>
              <w:t xml:space="preserve">     10,000.00</w:t>
            </w:r>
          </w:p>
        </w:tc>
        <w:tc>
          <w:tcPr>
            <w:tcW w:w="4253" w:type="dxa"/>
          </w:tcPr>
          <w:p w:rsidR="006A4773" w:rsidRDefault="006A4773" w:rsidP="003452B4">
            <w:pPr>
              <w:pStyle w:val="ROMANOS"/>
              <w:spacing w:after="0" w:line="240" w:lineRule="exact"/>
              <w:ind w:left="0" w:firstLine="0"/>
              <w:rPr>
                <w:lang w:val="es-MX"/>
              </w:rPr>
            </w:pPr>
            <w:r>
              <w:rPr>
                <w:lang w:val="es-MX"/>
              </w:rPr>
              <w:t>ING. WILLIAN ALBERTO CASTILLO ORTEGON</w:t>
            </w:r>
          </w:p>
        </w:tc>
      </w:tr>
      <w:tr w:rsidR="006A4773" w:rsidTr="00367D84">
        <w:tc>
          <w:tcPr>
            <w:tcW w:w="3638" w:type="dxa"/>
          </w:tcPr>
          <w:p w:rsidR="006A4773" w:rsidRDefault="006A4773" w:rsidP="003452B4">
            <w:pPr>
              <w:pStyle w:val="ROMANOS"/>
              <w:spacing w:after="0" w:line="240" w:lineRule="exact"/>
              <w:ind w:left="0" w:firstLine="0"/>
              <w:rPr>
                <w:lang w:val="es-MX"/>
              </w:rPr>
            </w:pPr>
            <w:r>
              <w:rPr>
                <w:lang w:val="es-MX"/>
              </w:rPr>
              <w:t>TOTAL</w:t>
            </w:r>
          </w:p>
        </w:tc>
        <w:tc>
          <w:tcPr>
            <w:tcW w:w="1984" w:type="dxa"/>
          </w:tcPr>
          <w:p w:rsidR="006A4773" w:rsidRDefault="006A4773" w:rsidP="003452B4">
            <w:pPr>
              <w:pStyle w:val="ROMANOS"/>
              <w:spacing w:after="0" w:line="240" w:lineRule="exact"/>
              <w:ind w:left="0" w:firstLine="0"/>
              <w:rPr>
                <w:lang w:val="es-MX"/>
              </w:rPr>
            </w:pPr>
            <w:r>
              <w:rPr>
                <w:lang w:val="es-MX"/>
              </w:rPr>
              <w:t>$   52,000.00</w:t>
            </w:r>
          </w:p>
        </w:tc>
        <w:tc>
          <w:tcPr>
            <w:tcW w:w="4253" w:type="dxa"/>
          </w:tcPr>
          <w:p w:rsidR="006A4773" w:rsidRDefault="006A4773" w:rsidP="003452B4">
            <w:pPr>
              <w:pStyle w:val="ROMANOS"/>
              <w:spacing w:after="0" w:line="240" w:lineRule="exact"/>
              <w:ind w:left="0" w:firstLine="0"/>
              <w:rPr>
                <w:lang w:val="es-MX"/>
              </w:rPr>
            </w:pPr>
          </w:p>
        </w:tc>
      </w:tr>
    </w:tbl>
    <w:p w:rsidR="006A4773" w:rsidRDefault="006A4773" w:rsidP="003452B4">
      <w:pPr>
        <w:pStyle w:val="ROMANOS"/>
        <w:spacing w:after="0" w:line="240" w:lineRule="exact"/>
        <w:ind w:left="723" w:firstLine="0"/>
        <w:rPr>
          <w:lang w:val="es-MX"/>
        </w:rPr>
      </w:pPr>
    </w:p>
    <w:p w:rsidR="001621A9" w:rsidRPr="008F1082" w:rsidRDefault="001621A9" w:rsidP="003452B4">
      <w:pPr>
        <w:pStyle w:val="ROMANOS"/>
        <w:spacing w:after="0" w:line="240" w:lineRule="exact"/>
        <w:ind w:left="723" w:firstLine="0"/>
        <w:rPr>
          <w:lang w:val="es-MX"/>
        </w:rPr>
      </w:pPr>
      <w:r w:rsidRPr="008F1082">
        <w:rPr>
          <w:lang w:val="es-MX"/>
        </w:rPr>
        <w:tab/>
        <w:t>C</w:t>
      </w:r>
      <w:r w:rsidR="006A4773">
        <w:rPr>
          <w:lang w:val="es-MX"/>
        </w:rPr>
        <w:t>UENTAS BANCARIAS</w:t>
      </w:r>
    </w:p>
    <w:p w:rsidR="001621A9" w:rsidRPr="008F1082" w:rsidRDefault="001621A9" w:rsidP="003452B4">
      <w:pPr>
        <w:pStyle w:val="ROMANOS"/>
        <w:spacing w:after="0" w:line="240" w:lineRule="exact"/>
        <w:ind w:left="723" w:firstLine="0"/>
        <w:rPr>
          <w:lang w:val="es-MX"/>
        </w:rPr>
      </w:pPr>
    </w:p>
    <w:tbl>
      <w:tblPr>
        <w:tblStyle w:val="Tablaconcuadrcula"/>
        <w:tblW w:w="0" w:type="auto"/>
        <w:tblInd w:w="723" w:type="dxa"/>
        <w:tblLook w:val="04A0"/>
      </w:tblPr>
      <w:tblGrid>
        <w:gridCol w:w="1610"/>
        <w:gridCol w:w="1318"/>
        <w:gridCol w:w="1628"/>
      </w:tblGrid>
      <w:tr w:rsidR="001621A9" w:rsidRPr="008F1082" w:rsidTr="003C655C">
        <w:trPr>
          <w:trHeight w:val="254"/>
        </w:trPr>
        <w:tc>
          <w:tcPr>
            <w:tcW w:w="1610" w:type="dxa"/>
          </w:tcPr>
          <w:p w:rsidR="001621A9" w:rsidRPr="0054255C" w:rsidRDefault="001621A9" w:rsidP="003452B4">
            <w:pPr>
              <w:pStyle w:val="ROMANOS"/>
              <w:spacing w:after="0" w:line="240" w:lineRule="exact"/>
              <w:ind w:left="0" w:firstLine="0"/>
              <w:rPr>
                <w:b/>
                <w:lang w:val="es-MX"/>
              </w:rPr>
            </w:pPr>
            <w:r w:rsidRPr="0054255C">
              <w:rPr>
                <w:b/>
                <w:lang w:val="es-MX"/>
              </w:rPr>
              <w:t>INSTITUCION</w:t>
            </w:r>
          </w:p>
        </w:tc>
        <w:tc>
          <w:tcPr>
            <w:tcW w:w="1109" w:type="dxa"/>
          </w:tcPr>
          <w:p w:rsidR="001621A9" w:rsidRPr="0054255C" w:rsidRDefault="001621A9" w:rsidP="003452B4">
            <w:pPr>
              <w:pStyle w:val="ROMANOS"/>
              <w:spacing w:after="0" w:line="240" w:lineRule="exact"/>
              <w:ind w:left="0" w:firstLine="0"/>
              <w:rPr>
                <w:b/>
                <w:lang w:val="es-MX"/>
              </w:rPr>
            </w:pPr>
            <w:r w:rsidRPr="0054255C">
              <w:rPr>
                <w:b/>
                <w:lang w:val="es-MX"/>
              </w:rPr>
              <w:t>CUENTA</w:t>
            </w:r>
          </w:p>
        </w:tc>
        <w:tc>
          <w:tcPr>
            <w:tcW w:w="1628" w:type="dxa"/>
          </w:tcPr>
          <w:p w:rsidR="001621A9" w:rsidRPr="0054255C" w:rsidRDefault="001621A9" w:rsidP="008E7776">
            <w:pPr>
              <w:pStyle w:val="ROMANOS"/>
              <w:spacing w:after="0" w:line="240" w:lineRule="exact"/>
              <w:ind w:left="0" w:firstLine="0"/>
              <w:rPr>
                <w:b/>
                <w:lang w:val="es-MX"/>
              </w:rPr>
            </w:pPr>
            <w:r w:rsidRPr="0054255C">
              <w:rPr>
                <w:b/>
                <w:lang w:val="es-MX"/>
              </w:rPr>
              <w:t>SALDO AL 3</w:t>
            </w:r>
            <w:r w:rsidR="008E7776">
              <w:rPr>
                <w:b/>
                <w:lang w:val="es-MX"/>
              </w:rPr>
              <w:t>0</w:t>
            </w:r>
            <w:r w:rsidRPr="0054255C">
              <w:rPr>
                <w:b/>
                <w:lang w:val="es-MX"/>
              </w:rPr>
              <w:t>-</w:t>
            </w:r>
            <w:r w:rsidR="00384612">
              <w:rPr>
                <w:b/>
                <w:lang w:val="es-MX"/>
              </w:rPr>
              <w:t>V</w:t>
            </w:r>
            <w:r w:rsidR="008E7776">
              <w:rPr>
                <w:b/>
                <w:lang w:val="es-MX"/>
              </w:rPr>
              <w:t>I</w:t>
            </w:r>
            <w:r w:rsidR="007A68E6">
              <w:rPr>
                <w:b/>
                <w:lang w:val="es-MX"/>
              </w:rPr>
              <w:t>-2015</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367D84" w:rsidP="003452B4">
            <w:pPr>
              <w:pStyle w:val="ROMANOS"/>
              <w:spacing w:after="0" w:line="240" w:lineRule="exact"/>
              <w:ind w:left="0" w:firstLine="0"/>
              <w:rPr>
                <w:lang w:val="es-MX"/>
              </w:rPr>
            </w:pPr>
            <w:r>
              <w:rPr>
                <w:lang w:val="es-MX"/>
              </w:rPr>
              <w:t>048183</w:t>
            </w:r>
            <w:r w:rsidR="001621A9" w:rsidRPr="008F1082">
              <w:rPr>
                <w:lang w:val="es-MX"/>
              </w:rPr>
              <w:t>6382</w:t>
            </w:r>
          </w:p>
        </w:tc>
        <w:tc>
          <w:tcPr>
            <w:tcW w:w="1628" w:type="dxa"/>
          </w:tcPr>
          <w:p w:rsidR="001621A9" w:rsidRPr="008F1082" w:rsidRDefault="008E7776" w:rsidP="008A54AB">
            <w:pPr>
              <w:pStyle w:val="ROMANOS"/>
              <w:spacing w:after="0" w:line="240" w:lineRule="exact"/>
              <w:ind w:left="0" w:firstLine="0"/>
              <w:jc w:val="right"/>
              <w:rPr>
                <w:lang w:val="es-MX"/>
              </w:rPr>
            </w:pPr>
            <w:r w:rsidRPr="008E7776">
              <w:rPr>
                <w:lang w:val="es-MX"/>
              </w:rPr>
              <w:t>$31,606.73</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367D84" w:rsidP="003452B4">
            <w:pPr>
              <w:pStyle w:val="ROMANOS"/>
              <w:spacing w:after="0" w:line="240" w:lineRule="exact"/>
              <w:ind w:left="0" w:firstLine="0"/>
              <w:rPr>
                <w:lang w:val="es-MX"/>
              </w:rPr>
            </w:pPr>
            <w:r>
              <w:rPr>
                <w:lang w:val="es-MX"/>
              </w:rPr>
              <w:t>048181</w:t>
            </w:r>
            <w:r w:rsidR="001621A9" w:rsidRPr="008F1082">
              <w:rPr>
                <w:lang w:val="es-MX"/>
              </w:rPr>
              <w:t>9844</w:t>
            </w:r>
          </w:p>
        </w:tc>
        <w:tc>
          <w:tcPr>
            <w:tcW w:w="1628" w:type="dxa"/>
          </w:tcPr>
          <w:p w:rsidR="001621A9" w:rsidRPr="008F1082" w:rsidRDefault="008E7776" w:rsidP="008A54AB">
            <w:pPr>
              <w:pStyle w:val="ROMANOS"/>
              <w:spacing w:after="0" w:line="240" w:lineRule="exact"/>
              <w:ind w:left="0" w:firstLine="0"/>
              <w:jc w:val="right"/>
              <w:rPr>
                <w:lang w:val="es-MX"/>
              </w:rPr>
            </w:pPr>
            <w:r w:rsidRPr="008E7776">
              <w:rPr>
                <w:lang w:val="es-MX"/>
              </w:rPr>
              <w:t>$222,993.92</w:t>
            </w:r>
          </w:p>
        </w:tc>
      </w:tr>
      <w:tr w:rsidR="001621A9" w:rsidRPr="008F1082" w:rsidTr="003C655C">
        <w:trPr>
          <w:trHeight w:val="245"/>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367D84" w:rsidP="003452B4">
            <w:pPr>
              <w:pStyle w:val="ROMANOS"/>
              <w:spacing w:after="0" w:line="240" w:lineRule="exact"/>
              <w:ind w:left="0" w:firstLine="0"/>
              <w:rPr>
                <w:lang w:val="es-MX"/>
              </w:rPr>
            </w:pPr>
            <w:r>
              <w:rPr>
                <w:lang w:val="es-MX"/>
              </w:rPr>
              <w:t>010794</w:t>
            </w:r>
            <w:r w:rsidR="001621A9" w:rsidRPr="008F1082">
              <w:rPr>
                <w:lang w:val="es-MX"/>
              </w:rPr>
              <w:t>5272</w:t>
            </w:r>
          </w:p>
        </w:tc>
        <w:tc>
          <w:tcPr>
            <w:tcW w:w="1628" w:type="dxa"/>
          </w:tcPr>
          <w:p w:rsidR="001621A9" w:rsidRPr="008F1082" w:rsidRDefault="008E7776" w:rsidP="008A54AB">
            <w:pPr>
              <w:pStyle w:val="ROMANOS"/>
              <w:spacing w:after="0" w:line="240" w:lineRule="exact"/>
              <w:ind w:left="0" w:firstLine="0"/>
              <w:jc w:val="right"/>
              <w:rPr>
                <w:lang w:val="es-MX"/>
              </w:rPr>
            </w:pPr>
            <w:r w:rsidRPr="008E7776">
              <w:rPr>
                <w:lang w:val="es-MX"/>
              </w:rPr>
              <w:t>$44,688.60</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367D84" w:rsidP="003452B4">
            <w:pPr>
              <w:pStyle w:val="ROMANOS"/>
              <w:spacing w:after="0" w:line="240" w:lineRule="exact"/>
              <w:ind w:left="0" w:firstLine="0"/>
              <w:rPr>
                <w:lang w:val="es-MX"/>
              </w:rPr>
            </w:pPr>
            <w:r>
              <w:rPr>
                <w:lang w:val="es-MX"/>
              </w:rPr>
              <w:t>014915</w:t>
            </w:r>
            <w:r w:rsidR="001621A9" w:rsidRPr="008F1082">
              <w:rPr>
                <w:lang w:val="es-MX"/>
              </w:rPr>
              <w:t>2215</w:t>
            </w:r>
          </w:p>
        </w:tc>
        <w:tc>
          <w:tcPr>
            <w:tcW w:w="1628" w:type="dxa"/>
          </w:tcPr>
          <w:p w:rsidR="001621A9" w:rsidRPr="008F1082" w:rsidRDefault="008E7776" w:rsidP="008A54AB">
            <w:pPr>
              <w:pStyle w:val="ROMANOS"/>
              <w:spacing w:after="0" w:line="240" w:lineRule="exact"/>
              <w:ind w:left="0" w:firstLine="0"/>
              <w:jc w:val="right"/>
              <w:rPr>
                <w:lang w:val="es-MX"/>
              </w:rPr>
            </w:pPr>
            <w:r w:rsidRPr="008E7776">
              <w:rPr>
                <w:lang w:val="es-MX"/>
              </w:rPr>
              <w:t>$70,974.11</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Banorte</w:t>
            </w:r>
          </w:p>
        </w:tc>
        <w:tc>
          <w:tcPr>
            <w:tcW w:w="1109" w:type="dxa"/>
          </w:tcPr>
          <w:p w:rsidR="001621A9" w:rsidRPr="008F1082" w:rsidRDefault="00367D84" w:rsidP="003452B4">
            <w:pPr>
              <w:pStyle w:val="ROMANOS"/>
              <w:spacing w:after="0" w:line="240" w:lineRule="exact"/>
              <w:ind w:left="0" w:firstLine="0"/>
              <w:rPr>
                <w:lang w:val="es-MX"/>
              </w:rPr>
            </w:pPr>
            <w:r>
              <w:rPr>
                <w:lang w:val="es-MX"/>
              </w:rPr>
              <w:t>012598</w:t>
            </w:r>
            <w:r w:rsidR="001621A9" w:rsidRPr="008F1082">
              <w:rPr>
                <w:lang w:val="es-MX"/>
              </w:rPr>
              <w:t>5358</w:t>
            </w:r>
          </w:p>
        </w:tc>
        <w:tc>
          <w:tcPr>
            <w:tcW w:w="1628" w:type="dxa"/>
          </w:tcPr>
          <w:p w:rsidR="001621A9" w:rsidRPr="008F1082" w:rsidRDefault="008E7776" w:rsidP="00367D84">
            <w:pPr>
              <w:pStyle w:val="ROMANOS"/>
              <w:spacing w:after="0" w:line="240" w:lineRule="exact"/>
              <w:ind w:left="0" w:firstLine="0"/>
              <w:jc w:val="right"/>
              <w:rPr>
                <w:lang w:val="es-MX"/>
              </w:rPr>
            </w:pPr>
            <w:r w:rsidRPr="008E7776">
              <w:rPr>
                <w:lang w:val="es-MX"/>
              </w:rPr>
              <w:t>$6,2</w:t>
            </w:r>
            <w:r w:rsidR="00367D84">
              <w:rPr>
                <w:lang w:val="es-MX"/>
              </w:rPr>
              <w:t>23</w:t>
            </w:r>
            <w:r w:rsidRPr="008E7776">
              <w:rPr>
                <w:lang w:val="es-MX"/>
              </w:rPr>
              <w:t>,</w:t>
            </w:r>
            <w:r w:rsidR="00367D84">
              <w:rPr>
                <w:lang w:val="es-MX"/>
              </w:rPr>
              <w:t>798.76</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Banorte</w:t>
            </w:r>
          </w:p>
        </w:tc>
        <w:tc>
          <w:tcPr>
            <w:tcW w:w="1109" w:type="dxa"/>
          </w:tcPr>
          <w:p w:rsidR="001621A9" w:rsidRPr="008F1082" w:rsidRDefault="00367D84" w:rsidP="003452B4">
            <w:pPr>
              <w:pStyle w:val="ROMANOS"/>
              <w:spacing w:after="0" w:line="240" w:lineRule="exact"/>
              <w:ind w:left="0" w:firstLine="0"/>
              <w:rPr>
                <w:lang w:val="es-MX"/>
              </w:rPr>
            </w:pPr>
            <w:r>
              <w:rPr>
                <w:lang w:val="es-MX"/>
              </w:rPr>
              <w:t>098700</w:t>
            </w:r>
            <w:r w:rsidR="001621A9" w:rsidRPr="008F1082">
              <w:rPr>
                <w:lang w:val="es-MX"/>
              </w:rPr>
              <w:t>1844</w:t>
            </w:r>
          </w:p>
        </w:tc>
        <w:tc>
          <w:tcPr>
            <w:tcW w:w="1628" w:type="dxa"/>
          </w:tcPr>
          <w:p w:rsidR="001621A9" w:rsidRPr="008F1082" w:rsidRDefault="008E7776" w:rsidP="00367D84">
            <w:pPr>
              <w:pStyle w:val="ROMANOS"/>
              <w:spacing w:after="0" w:line="240" w:lineRule="exact"/>
              <w:ind w:left="0" w:firstLine="0"/>
              <w:jc w:val="right"/>
              <w:rPr>
                <w:lang w:val="es-MX"/>
              </w:rPr>
            </w:pPr>
            <w:r w:rsidRPr="008E7776">
              <w:rPr>
                <w:lang w:val="es-MX"/>
              </w:rPr>
              <w:t>$3,64</w:t>
            </w:r>
            <w:r w:rsidR="00367D84">
              <w:rPr>
                <w:lang w:val="es-MX"/>
              </w:rPr>
              <w:t>6</w:t>
            </w:r>
            <w:r w:rsidRPr="008E7776">
              <w:rPr>
                <w:lang w:val="es-MX"/>
              </w:rPr>
              <w:t>,</w:t>
            </w:r>
            <w:r w:rsidR="00367D84">
              <w:rPr>
                <w:lang w:val="es-MX"/>
              </w:rPr>
              <w:t>189.07</w:t>
            </w:r>
          </w:p>
        </w:tc>
      </w:tr>
      <w:tr w:rsidR="001621A9" w:rsidRPr="008F1082" w:rsidTr="003C655C">
        <w:trPr>
          <w:trHeight w:val="245"/>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lastRenderedPageBreak/>
              <w:t>Banorte</w:t>
            </w:r>
          </w:p>
        </w:tc>
        <w:tc>
          <w:tcPr>
            <w:tcW w:w="1109" w:type="dxa"/>
          </w:tcPr>
          <w:p w:rsidR="001621A9" w:rsidRPr="008F1082" w:rsidRDefault="00367D84" w:rsidP="003452B4">
            <w:pPr>
              <w:pStyle w:val="ROMANOS"/>
              <w:spacing w:after="0" w:line="240" w:lineRule="exact"/>
              <w:ind w:left="0" w:firstLine="0"/>
              <w:rPr>
                <w:lang w:val="es-MX"/>
              </w:rPr>
            </w:pPr>
            <w:r>
              <w:rPr>
                <w:lang w:val="es-MX"/>
              </w:rPr>
              <w:t>0081424</w:t>
            </w:r>
            <w:r w:rsidR="001621A9" w:rsidRPr="008F1082">
              <w:rPr>
                <w:lang w:val="es-MX"/>
              </w:rPr>
              <w:t>8777</w:t>
            </w:r>
          </w:p>
        </w:tc>
        <w:tc>
          <w:tcPr>
            <w:tcW w:w="1628" w:type="dxa"/>
          </w:tcPr>
          <w:p w:rsidR="001621A9" w:rsidRPr="008F1082" w:rsidRDefault="008E7776" w:rsidP="00367D84">
            <w:pPr>
              <w:pStyle w:val="ROMANOS"/>
              <w:spacing w:after="0" w:line="240" w:lineRule="exact"/>
              <w:ind w:left="0" w:firstLine="0"/>
              <w:jc w:val="right"/>
              <w:rPr>
                <w:lang w:val="es-MX"/>
              </w:rPr>
            </w:pPr>
            <w:r w:rsidRPr="008E7776">
              <w:rPr>
                <w:lang w:val="es-MX"/>
              </w:rPr>
              <w:t>$3,7</w:t>
            </w:r>
            <w:r w:rsidR="00367D84">
              <w:rPr>
                <w:lang w:val="es-MX"/>
              </w:rPr>
              <w:t>90</w:t>
            </w:r>
            <w:r w:rsidRPr="008E7776">
              <w:rPr>
                <w:lang w:val="es-MX"/>
              </w:rPr>
              <w:t>,</w:t>
            </w:r>
            <w:r w:rsidR="00367D84">
              <w:rPr>
                <w:lang w:val="es-MX"/>
              </w:rPr>
              <w:t>512.57</w:t>
            </w:r>
          </w:p>
        </w:tc>
      </w:tr>
      <w:tr w:rsidR="008A54AB" w:rsidRPr="008F1082" w:rsidTr="003C655C">
        <w:trPr>
          <w:trHeight w:val="245"/>
        </w:trPr>
        <w:tc>
          <w:tcPr>
            <w:tcW w:w="1610" w:type="dxa"/>
          </w:tcPr>
          <w:p w:rsidR="008A54AB" w:rsidRPr="008F1082" w:rsidRDefault="008A54AB" w:rsidP="00C0615B">
            <w:pPr>
              <w:pStyle w:val="ROMANOS"/>
              <w:spacing w:after="0" w:line="240" w:lineRule="exact"/>
              <w:ind w:left="0" w:firstLine="0"/>
              <w:rPr>
                <w:lang w:val="es-MX"/>
              </w:rPr>
            </w:pPr>
            <w:r>
              <w:rPr>
                <w:lang w:val="es-MX"/>
              </w:rPr>
              <w:t>Banorte</w:t>
            </w:r>
          </w:p>
        </w:tc>
        <w:tc>
          <w:tcPr>
            <w:tcW w:w="1109" w:type="dxa"/>
          </w:tcPr>
          <w:p w:rsidR="008A54AB" w:rsidRPr="008F1082" w:rsidRDefault="00367D84" w:rsidP="00C0615B">
            <w:pPr>
              <w:pStyle w:val="ROMANOS"/>
              <w:spacing w:after="0" w:line="240" w:lineRule="exact"/>
              <w:ind w:left="0" w:firstLine="0"/>
              <w:rPr>
                <w:lang w:val="es-MX"/>
              </w:rPr>
            </w:pPr>
            <w:r>
              <w:rPr>
                <w:lang w:val="es-MX"/>
              </w:rPr>
              <w:t>0086111</w:t>
            </w:r>
            <w:r w:rsidR="008A54AB">
              <w:rPr>
                <w:lang w:val="es-MX"/>
              </w:rPr>
              <w:t>1400</w:t>
            </w:r>
          </w:p>
        </w:tc>
        <w:tc>
          <w:tcPr>
            <w:tcW w:w="1628" w:type="dxa"/>
          </w:tcPr>
          <w:p w:rsidR="008A54AB" w:rsidRPr="008F1082" w:rsidRDefault="008E7776" w:rsidP="008A54AB">
            <w:pPr>
              <w:pStyle w:val="ROMANOS"/>
              <w:spacing w:after="0" w:line="240" w:lineRule="exact"/>
              <w:ind w:left="0" w:firstLine="0"/>
              <w:jc w:val="right"/>
              <w:rPr>
                <w:lang w:val="es-MX"/>
              </w:rPr>
            </w:pPr>
            <w:r w:rsidRPr="008E7776">
              <w:rPr>
                <w:lang w:val="es-MX"/>
              </w:rPr>
              <w:t>$1,708.76</w:t>
            </w:r>
          </w:p>
        </w:tc>
      </w:tr>
      <w:tr w:rsidR="008A54AB" w:rsidRPr="008F1082" w:rsidTr="003C655C">
        <w:trPr>
          <w:trHeight w:val="245"/>
        </w:trPr>
        <w:tc>
          <w:tcPr>
            <w:tcW w:w="1610" w:type="dxa"/>
          </w:tcPr>
          <w:p w:rsidR="008A54AB" w:rsidRPr="008F1082" w:rsidRDefault="008A54AB" w:rsidP="003452B4">
            <w:pPr>
              <w:pStyle w:val="ROMANOS"/>
              <w:spacing w:after="0" w:line="240" w:lineRule="exact"/>
              <w:ind w:left="0" w:firstLine="0"/>
              <w:rPr>
                <w:lang w:val="es-MX"/>
              </w:rPr>
            </w:pPr>
            <w:r w:rsidRPr="008F1082">
              <w:rPr>
                <w:lang w:val="es-MX"/>
              </w:rPr>
              <w:t>Hsbc</w:t>
            </w:r>
          </w:p>
        </w:tc>
        <w:tc>
          <w:tcPr>
            <w:tcW w:w="1109" w:type="dxa"/>
          </w:tcPr>
          <w:p w:rsidR="008A54AB" w:rsidRPr="008F1082" w:rsidRDefault="00367D84" w:rsidP="003452B4">
            <w:pPr>
              <w:pStyle w:val="ROMANOS"/>
              <w:spacing w:after="0" w:line="240" w:lineRule="exact"/>
              <w:ind w:left="0" w:firstLine="0"/>
              <w:rPr>
                <w:lang w:val="es-MX"/>
              </w:rPr>
            </w:pPr>
            <w:r>
              <w:rPr>
                <w:lang w:val="es-MX"/>
              </w:rPr>
              <w:t>401552</w:t>
            </w:r>
            <w:r w:rsidR="008A54AB" w:rsidRPr="008F1082">
              <w:rPr>
                <w:lang w:val="es-MX"/>
              </w:rPr>
              <w:t>9225</w:t>
            </w:r>
          </w:p>
        </w:tc>
        <w:tc>
          <w:tcPr>
            <w:tcW w:w="1628" w:type="dxa"/>
          </w:tcPr>
          <w:p w:rsidR="008A54AB" w:rsidRPr="008F1082" w:rsidRDefault="008E7776" w:rsidP="00367D84">
            <w:pPr>
              <w:pStyle w:val="ROMANOS"/>
              <w:spacing w:after="0" w:line="240" w:lineRule="exact"/>
              <w:ind w:left="0" w:firstLine="0"/>
              <w:jc w:val="right"/>
              <w:rPr>
                <w:lang w:val="es-MX"/>
              </w:rPr>
            </w:pPr>
            <w:r w:rsidRPr="008E7776">
              <w:rPr>
                <w:lang w:val="es-MX"/>
              </w:rPr>
              <w:t>$8</w:t>
            </w:r>
            <w:r w:rsidR="00367D84">
              <w:rPr>
                <w:lang w:val="es-MX"/>
              </w:rPr>
              <w:t>41</w:t>
            </w:r>
            <w:r w:rsidRPr="008E7776">
              <w:rPr>
                <w:lang w:val="es-MX"/>
              </w:rPr>
              <w:t>,</w:t>
            </w:r>
            <w:r w:rsidR="00367D84">
              <w:rPr>
                <w:lang w:val="es-MX"/>
              </w:rPr>
              <w:t>323.27</w:t>
            </w:r>
          </w:p>
        </w:tc>
      </w:tr>
      <w:tr w:rsidR="008A54AB" w:rsidRPr="0054255C" w:rsidTr="003C655C">
        <w:trPr>
          <w:trHeight w:val="245"/>
        </w:trPr>
        <w:tc>
          <w:tcPr>
            <w:tcW w:w="1610" w:type="dxa"/>
          </w:tcPr>
          <w:p w:rsidR="008A54AB" w:rsidRPr="0054255C" w:rsidRDefault="008A54AB" w:rsidP="003452B4">
            <w:pPr>
              <w:pStyle w:val="ROMANOS"/>
              <w:spacing w:after="0" w:line="240" w:lineRule="exact"/>
              <w:ind w:left="0" w:firstLine="0"/>
              <w:rPr>
                <w:b/>
                <w:lang w:val="es-MX"/>
              </w:rPr>
            </w:pPr>
            <w:r w:rsidRPr="0054255C">
              <w:rPr>
                <w:b/>
                <w:lang w:val="es-MX"/>
              </w:rPr>
              <w:t>Total</w:t>
            </w:r>
          </w:p>
        </w:tc>
        <w:tc>
          <w:tcPr>
            <w:tcW w:w="1109" w:type="dxa"/>
          </w:tcPr>
          <w:p w:rsidR="008A54AB" w:rsidRPr="0054255C" w:rsidRDefault="008A54AB" w:rsidP="003452B4">
            <w:pPr>
              <w:pStyle w:val="ROMANOS"/>
              <w:spacing w:after="0" w:line="240" w:lineRule="exact"/>
              <w:ind w:left="0" w:firstLine="0"/>
              <w:rPr>
                <w:b/>
                <w:lang w:val="es-MX"/>
              </w:rPr>
            </w:pPr>
          </w:p>
        </w:tc>
        <w:tc>
          <w:tcPr>
            <w:tcW w:w="1628" w:type="dxa"/>
          </w:tcPr>
          <w:p w:rsidR="008A54AB" w:rsidRPr="0054255C" w:rsidRDefault="00106D99" w:rsidP="00367D84">
            <w:pPr>
              <w:pStyle w:val="ROMANOS"/>
              <w:spacing w:after="0" w:line="240" w:lineRule="exact"/>
              <w:ind w:left="0" w:firstLine="0"/>
              <w:jc w:val="right"/>
              <w:rPr>
                <w:b/>
                <w:lang w:val="es-MX"/>
              </w:rPr>
            </w:pPr>
            <w:r>
              <w:rPr>
                <w:b/>
                <w:lang w:val="es-MX"/>
              </w:rPr>
              <w:fldChar w:fldCharType="begin"/>
            </w:r>
            <w:r w:rsidR="008A54AB">
              <w:rPr>
                <w:b/>
                <w:lang w:val="es-MX"/>
              </w:rPr>
              <w:instrText xml:space="preserve"> =SUM(ABOVE) </w:instrText>
            </w:r>
            <w:r>
              <w:rPr>
                <w:b/>
                <w:lang w:val="es-MX"/>
              </w:rPr>
              <w:fldChar w:fldCharType="separate"/>
            </w:r>
            <w:r w:rsidR="008E7776">
              <w:rPr>
                <w:b/>
                <w:noProof/>
                <w:lang w:val="es-MX"/>
              </w:rPr>
              <w:t>$14,8</w:t>
            </w:r>
            <w:r w:rsidR="00367D84">
              <w:rPr>
                <w:b/>
                <w:noProof/>
                <w:lang w:val="es-MX"/>
              </w:rPr>
              <w:t>73</w:t>
            </w:r>
            <w:r w:rsidR="008E7776">
              <w:rPr>
                <w:b/>
                <w:noProof/>
                <w:lang w:val="es-MX"/>
              </w:rPr>
              <w:t>,</w:t>
            </w:r>
            <w:r w:rsidR="00367D84">
              <w:rPr>
                <w:b/>
                <w:noProof/>
                <w:lang w:val="es-MX"/>
              </w:rPr>
              <w:t>795.79</w:t>
            </w:r>
            <w:r>
              <w:rPr>
                <w:b/>
                <w:lang w:val="es-MX"/>
              </w:rPr>
              <w:fldChar w:fldCharType="end"/>
            </w:r>
          </w:p>
        </w:tc>
      </w:tr>
    </w:tbl>
    <w:p w:rsidR="00E52902" w:rsidRPr="0054255C" w:rsidRDefault="00E52902" w:rsidP="003452B4">
      <w:pPr>
        <w:pStyle w:val="ROMANOS"/>
        <w:spacing w:after="0" w:line="240" w:lineRule="exact"/>
        <w:ind w:left="723" w:firstLine="0"/>
        <w:rPr>
          <w:b/>
          <w:lang w:val="es-MX"/>
        </w:rPr>
      </w:pPr>
    </w:p>
    <w:p w:rsidR="001621A9" w:rsidRPr="008F1082" w:rsidRDefault="00DE423C" w:rsidP="003452B4">
      <w:pPr>
        <w:pStyle w:val="ROMANOS"/>
        <w:spacing w:after="0" w:line="240" w:lineRule="exact"/>
        <w:ind w:left="723" w:firstLine="0"/>
        <w:rPr>
          <w:lang w:val="es-MX"/>
        </w:rPr>
      </w:pPr>
      <w:r w:rsidRPr="008F1082">
        <w:rPr>
          <w:lang w:val="es-MX"/>
        </w:rPr>
        <w:tab/>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ab/>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0E6D9F" w:rsidRDefault="000E6D9F"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tblPr>
      <w:tblGrid>
        <w:gridCol w:w="2011"/>
        <w:gridCol w:w="2010"/>
        <w:gridCol w:w="2010"/>
      </w:tblGrid>
      <w:tr w:rsidR="00534C2D" w:rsidRPr="008F1082" w:rsidTr="00AC2F10">
        <w:trPr>
          <w:trHeight w:val="221"/>
        </w:trPr>
        <w:tc>
          <w:tcPr>
            <w:tcW w:w="2011" w:type="dxa"/>
          </w:tcPr>
          <w:p w:rsidR="00534C2D" w:rsidRPr="008F1082" w:rsidRDefault="00534C2D" w:rsidP="00347450">
            <w:pPr>
              <w:pStyle w:val="ROMANOS"/>
              <w:spacing w:after="0" w:line="240" w:lineRule="exact"/>
              <w:ind w:left="0" w:firstLine="0"/>
              <w:rPr>
                <w:b/>
                <w:lang w:val="es-MX"/>
              </w:rPr>
            </w:pPr>
            <w:r w:rsidRPr="008F1082">
              <w:rPr>
                <w:b/>
                <w:lang w:val="es-MX"/>
              </w:rPr>
              <w:t>CORTO PLAZO</w:t>
            </w:r>
          </w:p>
        </w:tc>
        <w:tc>
          <w:tcPr>
            <w:tcW w:w="2010" w:type="dxa"/>
          </w:tcPr>
          <w:p w:rsidR="00534C2D" w:rsidRPr="0054255C" w:rsidRDefault="00534C2D" w:rsidP="008E7776">
            <w:pPr>
              <w:pStyle w:val="ROMANOS"/>
              <w:spacing w:after="0" w:line="240" w:lineRule="exact"/>
              <w:ind w:left="0" w:firstLine="0"/>
              <w:rPr>
                <w:b/>
                <w:lang w:val="es-MX"/>
              </w:rPr>
            </w:pPr>
            <w:r>
              <w:rPr>
                <w:b/>
                <w:lang w:val="es-MX"/>
              </w:rPr>
              <w:t>Saldo al 30-VI-2015</w:t>
            </w:r>
          </w:p>
        </w:tc>
        <w:tc>
          <w:tcPr>
            <w:tcW w:w="2010" w:type="dxa"/>
          </w:tcPr>
          <w:p w:rsidR="00534C2D" w:rsidRDefault="00534C2D" w:rsidP="008E7776">
            <w:pPr>
              <w:pStyle w:val="ROMANOS"/>
              <w:spacing w:after="0" w:line="240" w:lineRule="exact"/>
              <w:ind w:left="0" w:firstLine="0"/>
              <w:rPr>
                <w:b/>
                <w:lang w:val="es-MX"/>
              </w:rPr>
            </w:pPr>
            <w:r>
              <w:rPr>
                <w:b/>
                <w:lang w:val="es-MX"/>
              </w:rPr>
              <w:t>MOTIVO</w:t>
            </w:r>
          </w:p>
        </w:tc>
      </w:tr>
      <w:tr w:rsidR="00534C2D" w:rsidRPr="008F1082" w:rsidTr="00AC2F10">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Gastos por Comprobar</w:t>
            </w:r>
          </w:p>
        </w:tc>
        <w:tc>
          <w:tcPr>
            <w:tcW w:w="2010" w:type="dxa"/>
          </w:tcPr>
          <w:p w:rsidR="00534C2D" w:rsidRPr="008F1082" w:rsidRDefault="00534C2D" w:rsidP="00DB27BE">
            <w:pPr>
              <w:pStyle w:val="ROMANOS"/>
              <w:spacing w:after="0" w:line="240" w:lineRule="exact"/>
              <w:ind w:left="0" w:firstLine="0"/>
              <w:jc w:val="right"/>
              <w:rPr>
                <w:lang w:val="es-MX"/>
              </w:rPr>
            </w:pPr>
            <w:r w:rsidRPr="008E7776">
              <w:rPr>
                <w:lang w:val="es-MX"/>
              </w:rPr>
              <w:t>$317,119.63</w:t>
            </w:r>
          </w:p>
        </w:tc>
        <w:tc>
          <w:tcPr>
            <w:tcW w:w="2010" w:type="dxa"/>
          </w:tcPr>
          <w:p w:rsidR="00534C2D" w:rsidRPr="008E7776" w:rsidRDefault="00534C2D" w:rsidP="00534C2D">
            <w:pPr>
              <w:pStyle w:val="ROMANOS"/>
              <w:spacing w:after="0" w:line="240" w:lineRule="exact"/>
              <w:ind w:left="0" w:firstLine="0"/>
              <w:jc w:val="left"/>
              <w:rPr>
                <w:lang w:val="es-MX"/>
              </w:rPr>
            </w:pPr>
            <w:r>
              <w:rPr>
                <w:lang w:val="es-MX"/>
              </w:rPr>
              <w:t>Gatos otorgados para diferentes eventos al cierre del periodo</w:t>
            </w:r>
          </w:p>
        </w:tc>
      </w:tr>
      <w:tr w:rsidR="00534C2D" w:rsidRPr="008F1082" w:rsidTr="00AC2F10">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Anticipo para Viáticos</w:t>
            </w:r>
          </w:p>
        </w:tc>
        <w:tc>
          <w:tcPr>
            <w:tcW w:w="2010" w:type="dxa"/>
          </w:tcPr>
          <w:p w:rsidR="00534C2D" w:rsidRPr="008F1082" w:rsidRDefault="00534C2D" w:rsidP="00DB27BE">
            <w:pPr>
              <w:pStyle w:val="ROMANOS"/>
              <w:spacing w:after="0" w:line="240" w:lineRule="exact"/>
              <w:ind w:left="0" w:firstLine="0"/>
              <w:jc w:val="right"/>
              <w:rPr>
                <w:lang w:val="es-MX"/>
              </w:rPr>
            </w:pPr>
            <w:r w:rsidRPr="008E7776">
              <w:rPr>
                <w:lang w:val="es-MX"/>
              </w:rPr>
              <w:t>$250,609.60</w:t>
            </w:r>
          </w:p>
        </w:tc>
        <w:tc>
          <w:tcPr>
            <w:tcW w:w="2010" w:type="dxa"/>
          </w:tcPr>
          <w:p w:rsidR="00534C2D" w:rsidRPr="008E7776" w:rsidRDefault="00534C2D" w:rsidP="00534C2D">
            <w:pPr>
              <w:pStyle w:val="ROMANOS"/>
              <w:spacing w:after="0" w:line="240" w:lineRule="exact"/>
              <w:ind w:left="0" w:firstLine="0"/>
              <w:jc w:val="left"/>
              <w:rPr>
                <w:lang w:val="es-MX"/>
              </w:rPr>
            </w:pPr>
            <w:r>
              <w:rPr>
                <w:lang w:val="es-MX"/>
              </w:rPr>
              <w:t>Personal Comisionado en Proceso de Comprobación.</w:t>
            </w:r>
          </w:p>
        </w:tc>
      </w:tr>
      <w:tr w:rsidR="00534C2D" w:rsidRPr="008F1082" w:rsidTr="00AC2F10">
        <w:trPr>
          <w:trHeight w:val="230"/>
        </w:trPr>
        <w:tc>
          <w:tcPr>
            <w:tcW w:w="2011" w:type="dxa"/>
          </w:tcPr>
          <w:p w:rsidR="00534C2D" w:rsidRPr="008F1082" w:rsidRDefault="00534C2D" w:rsidP="00347450">
            <w:pPr>
              <w:pStyle w:val="ROMANOS"/>
              <w:spacing w:after="0" w:line="240" w:lineRule="exact"/>
              <w:ind w:left="0" w:firstLine="0"/>
              <w:rPr>
                <w:lang w:val="es-MX"/>
              </w:rPr>
            </w:pPr>
            <w:r>
              <w:rPr>
                <w:lang w:val="es-MX"/>
              </w:rPr>
              <w:t>Préstamos</w:t>
            </w:r>
          </w:p>
        </w:tc>
        <w:tc>
          <w:tcPr>
            <w:tcW w:w="2010" w:type="dxa"/>
          </w:tcPr>
          <w:p w:rsidR="00534C2D" w:rsidRPr="008F1082" w:rsidRDefault="00534C2D" w:rsidP="00DB27BE">
            <w:pPr>
              <w:pStyle w:val="ROMANOS"/>
              <w:spacing w:after="0" w:line="240" w:lineRule="exact"/>
              <w:ind w:left="0" w:firstLine="0"/>
              <w:jc w:val="right"/>
              <w:rPr>
                <w:lang w:val="es-MX"/>
              </w:rPr>
            </w:pPr>
            <w:r w:rsidRPr="008E7776">
              <w:rPr>
                <w:lang w:val="es-MX"/>
              </w:rPr>
              <w:t>$559,918.48</w:t>
            </w:r>
          </w:p>
        </w:tc>
        <w:tc>
          <w:tcPr>
            <w:tcW w:w="2010" w:type="dxa"/>
          </w:tcPr>
          <w:p w:rsidR="00534C2D" w:rsidRPr="008E7776" w:rsidRDefault="00534C2D" w:rsidP="00DB27BE">
            <w:pPr>
              <w:pStyle w:val="ROMANOS"/>
              <w:spacing w:after="0" w:line="240" w:lineRule="exact"/>
              <w:ind w:left="0" w:firstLine="0"/>
              <w:jc w:val="right"/>
              <w:rPr>
                <w:lang w:val="es-MX"/>
              </w:rPr>
            </w:pPr>
            <w:r>
              <w:rPr>
                <w:lang w:val="es-MX"/>
              </w:rPr>
              <w:t>Préstamos Otrogados</w:t>
            </w:r>
          </w:p>
        </w:tc>
      </w:tr>
      <w:tr w:rsidR="00534C2D" w:rsidRPr="008F1082" w:rsidTr="00AC2F10">
        <w:trPr>
          <w:trHeight w:val="230"/>
        </w:trPr>
        <w:tc>
          <w:tcPr>
            <w:tcW w:w="2011" w:type="dxa"/>
          </w:tcPr>
          <w:p w:rsidR="00534C2D" w:rsidRDefault="00534C2D" w:rsidP="00347450">
            <w:pPr>
              <w:pStyle w:val="ROMANOS"/>
              <w:spacing w:after="0" w:line="240" w:lineRule="exact"/>
              <w:ind w:left="0" w:firstLine="0"/>
              <w:rPr>
                <w:lang w:val="es-MX"/>
              </w:rPr>
            </w:pPr>
            <w:r>
              <w:rPr>
                <w:lang w:val="es-MX"/>
              </w:rPr>
              <w:t>Cuentas por Cobrar</w:t>
            </w:r>
          </w:p>
        </w:tc>
        <w:tc>
          <w:tcPr>
            <w:tcW w:w="2010" w:type="dxa"/>
          </w:tcPr>
          <w:p w:rsidR="00534C2D" w:rsidRDefault="00534C2D" w:rsidP="00C0615B">
            <w:pPr>
              <w:pStyle w:val="ROMANOS"/>
              <w:spacing w:after="0" w:line="240" w:lineRule="exact"/>
              <w:ind w:left="0" w:firstLine="0"/>
              <w:jc w:val="right"/>
              <w:rPr>
                <w:lang w:val="es-MX"/>
              </w:rPr>
            </w:pPr>
            <w:r w:rsidRPr="008E7776">
              <w:rPr>
                <w:lang w:val="es-MX"/>
              </w:rPr>
              <w:t>$2,10</w:t>
            </w:r>
            <w:r>
              <w:rPr>
                <w:lang w:val="es-MX"/>
              </w:rPr>
              <w:t>8</w:t>
            </w:r>
            <w:r w:rsidRPr="008E7776">
              <w:rPr>
                <w:lang w:val="es-MX"/>
              </w:rPr>
              <w:t>,</w:t>
            </w:r>
            <w:r>
              <w:rPr>
                <w:lang w:val="es-MX"/>
              </w:rPr>
              <w:t>708.00</w:t>
            </w:r>
          </w:p>
        </w:tc>
        <w:tc>
          <w:tcPr>
            <w:tcW w:w="2010" w:type="dxa"/>
          </w:tcPr>
          <w:p w:rsidR="00534C2D" w:rsidRPr="008E7776" w:rsidRDefault="00534C2D" w:rsidP="00374A07">
            <w:pPr>
              <w:pStyle w:val="ROMANOS"/>
              <w:spacing w:after="0" w:line="240" w:lineRule="exact"/>
              <w:ind w:left="0" w:firstLine="0"/>
              <w:jc w:val="left"/>
              <w:rPr>
                <w:lang w:val="es-MX"/>
              </w:rPr>
            </w:pPr>
            <w:r>
              <w:rPr>
                <w:lang w:val="es-MX"/>
              </w:rPr>
              <w:t>Cuenta pendiente de cobro por ministraciones</w:t>
            </w:r>
          </w:p>
        </w:tc>
      </w:tr>
      <w:tr w:rsidR="00534C2D" w:rsidRPr="008F1082" w:rsidTr="00AC2F10">
        <w:trPr>
          <w:trHeight w:val="230"/>
        </w:trPr>
        <w:tc>
          <w:tcPr>
            <w:tcW w:w="2011" w:type="dxa"/>
          </w:tcPr>
          <w:p w:rsidR="00534C2D" w:rsidRDefault="00534C2D" w:rsidP="00347450">
            <w:pPr>
              <w:pStyle w:val="ROMANOS"/>
              <w:spacing w:after="0" w:line="240" w:lineRule="exact"/>
              <w:ind w:left="0" w:firstLine="0"/>
              <w:rPr>
                <w:lang w:val="es-MX"/>
              </w:rPr>
            </w:pPr>
            <w:r>
              <w:rPr>
                <w:lang w:val="es-MX"/>
              </w:rPr>
              <w:t>Gobierno del Estado de Campeche</w:t>
            </w:r>
          </w:p>
        </w:tc>
        <w:tc>
          <w:tcPr>
            <w:tcW w:w="2010" w:type="dxa"/>
          </w:tcPr>
          <w:p w:rsidR="00534C2D" w:rsidRPr="008E7776" w:rsidRDefault="00534C2D" w:rsidP="00C0615B">
            <w:pPr>
              <w:pStyle w:val="ROMANOS"/>
              <w:spacing w:after="0" w:line="240" w:lineRule="exact"/>
              <w:ind w:left="0" w:firstLine="0"/>
              <w:jc w:val="right"/>
              <w:rPr>
                <w:lang w:val="es-MX"/>
              </w:rPr>
            </w:pPr>
          </w:p>
        </w:tc>
        <w:tc>
          <w:tcPr>
            <w:tcW w:w="2010" w:type="dxa"/>
          </w:tcPr>
          <w:p w:rsidR="00534C2D" w:rsidRPr="008E7776" w:rsidRDefault="00534C2D" w:rsidP="00C0615B">
            <w:pPr>
              <w:pStyle w:val="ROMANOS"/>
              <w:spacing w:after="0" w:line="240" w:lineRule="exact"/>
              <w:ind w:left="0" w:firstLine="0"/>
              <w:jc w:val="right"/>
              <w:rPr>
                <w:lang w:val="es-MX"/>
              </w:rPr>
            </w:pPr>
          </w:p>
        </w:tc>
      </w:tr>
      <w:tr w:rsidR="00534C2D" w:rsidRPr="008F1082" w:rsidTr="00AC2F10">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Deudores Diversos</w:t>
            </w:r>
          </w:p>
        </w:tc>
        <w:tc>
          <w:tcPr>
            <w:tcW w:w="2010" w:type="dxa"/>
          </w:tcPr>
          <w:p w:rsidR="00534C2D" w:rsidRPr="008F1082" w:rsidRDefault="00534C2D" w:rsidP="00DB27BE">
            <w:pPr>
              <w:pStyle w:val="ROMANOS"/>
              <w:spacing w:after="0" w:line="240" w:lineRule="exact"/>
              <w:ind w:left="0" w:firstLine="0"/>
              <w:jc w:val="right"/>
              <w:rPr>
                <w:lang w:val="es-MX"/>
              </w:rPr>
            </w:pPr>
            <w:r w:rsidRPr="008E7776">
              <w:rPr>
                <w:lang w:val="es-MX"/>
              </w:rPr>
              <w:t>$359,809.36</w:t>
            </w:r>
          </w:p>
        </w:tc>
        <w:tc>
          <w:tcPr>
            <w:tcW w:w="2010" w:type="dxa"/>
          </w:tcPr>
          <w:p w:rsidR="00534C2D" w:rsidRPr="008E7776" w:rsidRDefault="00534C2D" w:rsidP="00374A07">
            <w:pPr>
              <w:pStyle w:val="ROMANOS"/>
              <w:spacing w:after="0" w:line="240" w:lineRule="exact"/>
              <w:ind w:left="0" w:firstLine="0"/>
              <w:jc w:val="left"/>
              <w:rPr>
                <w:lang w:val="es-MX"/>
              </w:rPr>
            </w:pPr>
            <w:r>
              <w:rPr>
                <w:lang w:val="es-MX"/>
              </w:rPr>
              <w:t xml:space="preserve">Saldos de Ejercicios </w:t>
            </w:r>
            <w:r w:rsidR="00374A07">
              <w:rPr>
                <w:lang w:val="es-MX"/>
              </w:rPr>
              <w:t>en ajuste de conformidad a la Ley General de Contabilidad Gubernamental.</w:t>
            </w:r>
            <w:r>
              <w:rPr>
                <w:lang w:val="es-MX"/>
              </w:rPr>
              <w:t xml:space="preserve"> </w:t>
            </w:r>
          </w:p>
        </w:tc>
      </w:tr>
      <w:tr w:rsidR="00534C2D" w:rsidRPr="008F1082" w:rsidTr="00AC2F10">
        <w:trPr>
          <w:trHeight w:val="230"/>
        </w:trPr>
        <w:tc>
          <w:tcPr>
            <w:tcW w:w="2011" w:type="dxa"/>
          </w:tcPr>
          <w:p w:rsidR="00534C2D" w:rsidRPr="008F1082" w:rsidRDefault="00534C2D" w:rsidP="00347450">
            <w:pPr>
              <w:pStyle w:val="ROMANOS"/>
              <w:spacing w:after="0" w:line="240" w:lineRule="exact"/>
              <w:ind w:left="0" w:firstLine="0"/>
              <w:rPr>
                <w:lang w:val="es-MX"/>
              </w:rPr>
            </w:pPr>
            <w:r>
              <w:rPr>
                <w:lang w:val="es-MX"/>
              </w:rPr>
              <w:t>Inversiones Financieras</w:t>
            </w:r>
          </w:p>
        </w:tc>
        <w:tc>
          <w:tcPr>
            <w:tcW w:w="2010" w:type="dxa"/>
          </w:tcPr>
          <w:p w:rsidR="00534C2D" w:rsidRPr="0066663A" w:rsidRDefault="00534C2D" w:rsidP="00DB27BE">
            <w:pPr>
              <w:pStyle w:val="ROMANOS"/>
              <w:spacing w:after="0" w:line="240" w:lineRule="exact"/>
              <w:ind w:left="0" w:firstLine="0"/>
              <w:jc w:val="right"/>
              <w:rPr>
                <w:lang w:val="es-MX"/>
              </w:rPr>
            </w:pPr>
            <w:r>
              <w:rPr>
                <w:lang w:val="es-MX"/>
              </w:rPr>
              <w:t>99,972.93</w:t>
            </w:r>
          </w:p>
        </w:tc>
        <w:tc>
          <w:tcPr>
            <w:tcW w:w="2010" w:type="dxa"/>
          </w:tcPr>
          <w:p w:rsidR="00534C2D" w:rsidRDefault="00285C99" w:rsidP="00285C99">
            <w:pPr>
              <w:pStyle w:val="ROMANOS"/>
              <w:spacing w:after="0" w:line="240" w:lineRule="exact"/>
              <w:ind w:left="0" w:firstLine="0"/>
              <w:jc w:val="left"/>
              <w:rPr>
                <w:lang w:val="es-MX"/>
              </w:rPr>
            </w:pPr>
            <w:r>
              <w:rPr>
                <w:lang w:val="es-MX"/>
              </w:rPr>
              <w:t>Inversiones en Valores</w:t>
            </w:r>
          </w:p>
        </w:tc>
      </w:tr>
      <w:tr w:rsidR="00534C2D" w:rsidRPr="008F1082" w:rsidTr="00AC2F10">
        <w:trPr>
          <w:trHeight w:val="230"/>
        </w:trPr>
        <w:tc>
          <w:tcPr>
            <w:tcW w:w="2011" w:type="dxa"/>
          </w:tcPr>
          <w:p w:rsidR="00534C2D" w:rsidRPr="0054255C" w:rsidRDefault="00534C2D" w:rsidP="00347450">
            <w:pPr>
              <w:pStyle w:val="ROMANOS"/>
              <w:spacing w:after="0" w:line="240" w:lineRule="exact"/>
              <w:ind w:left="0" w:firstLine="0"/>
              <w:rPr>
                <w:b/>
                <w:lang w:val="es-MX"/>
              </w:rPr>
            </w:pPr>
            <w:r w:rsidRPr="0054255C">
              <w:rPr>
                <w:b/>
                <w:lang w:val="es-MX"/>
              </w:rPr>
              <w:t xml:space="preserve">       TOTAL</w:t>
            </w:r>
          </w:p>
        </w:tc>
        <w:tc>
          <w:tcPr>
            <w:tcW w:w="2010" w:type="dxa"/>
          </w:tcPr>
          <w:p w:rsidR="00534C2D" w:rsidRPr="0054255C" w:rsidRDefault="00106D99" w:rsidP="00C0615B">
            <w:pPr>
              <w:pStyle w:val="ROMANOS"/>
              <w:spacing w:after="0" w:line="240" w:lineRule="exact"/>
              <w:ind w:left="0" w:firstLine="0"/>
              <w:jc w:val="right"/>
              <w:rPr>
                <w:b/>
                <w:lang w:val="es-MX"/>
              </w:rPr>
            </w:pPr>
            <w:r>
              <w:rPr>
                <w:b/>
                <w:lang w:val="es-MX"/>
              </w:rPr>
              <w:fldChar w:fldCharType="begin"/>
            </w:r>
            <w:r w:rsidR="00534C2D">
              <w:rPr>
                <w:b/>
                <w:lang w:val="es-MX"/>
              </w:rPr>
              <w:instrText xml:space="preserve"> =SUM(ABOVE) </w:instrText>
            </w:r>
            <w:r>
              <w:rPr>
                <w:b/>
                <w:lang w:val="es-MX"/>
              </w:rPr>
              <w:fldChar w:fldCharType="separate"/>
            </w:r>
            <w:r w:rsidR="00534C2D">
              <w:rPr>
                <w:b/>
                <w:noProof/>
                <w:lang w:val="es-MX"/>
              </w:rPr>
              <w:t>$3,696,138.00</w:t>
            </w:r>
            <w:r>
              <w:rPr>
                <w:b/>
                <w:lang w:val="es-MX"/>
              </w:rPr>
              <w:fldChar w:fldCharType="end"/>
            </w:r>
          </w:p>
        </w:tc>
        <w:tc>
          <w:tcPr>
            <w:tcW w:w="2010" w:type="dxa"/>
          </w:tcPr>
          <w:p w:rsidR="00534C2D" w:rsidRDefault="00534C2D" w:rsidP="00C0615B">
            <w:pPr>
              <w:pStyle w:val="ROMANOS"/>
              <w:spacing w:after="0" w:line="240" w:lineRule="exact"/>
              <w:ind w:left="0" w:firstLine="0"/>
              <w:jc w:val="right"/>
              <w:rPr>
                <w:b/>
                <w:lang w:val="es-MX"/>
              </w:rPr>
            </w:pPr>
          </w:p>
        </w:tc>
      </w:tr>
    </w:tbl>
    <w:p w:rsidR="00F560EB" w:rsidRDefault="00F560EB" w:rsidP="00F560EB">
      <w:pPr>
        <w:pStyle w:val="ROMANOS"/>
        <w:spacing w:after="0" w:line="240" w:lineRule="exact"/>
        <w:rPr>
          <w:lang w:val="es-MX"/>
        </w:rPr>
      </w:pPr>
    </w:p>
    <w:p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rsidR="000E6D9F" w:rsidRDefault="000E6D9F" w:rsidP="00F560EB">
      <w:pPr>
        <w:pStyle w:val="ROMANOS"/>
        <w:spacing w:after="0" w:line="240" w:lineRule="exact"/>
        <w:rPr>
          <w:lang w:val="es-MX"/>
        </w:rPr>
      </w:pPr>
    </w:p>
    <w:p w:rsidR="000E6D9F" w:rsidRP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spacing w:after="0" w:line="240" w:lineRule="exact"/>
        <w:rPr>
          <w:lang w:val="es-MX"/>
        </w:rPr>
      </w:pPr>
    </w:p>
    <w:p w:rsidR="000E6D9F" w:rsidRDefault="000E6D9F" w:rsidP="000E6D9F">
      <w:pPr>
        <w:pStyle w:val="ROMANOS"/>
        <w:numPr>
          <w:ilvl w:val="0"/>
          <w:numId w:val="13"/>
        </w:numPr>
        <w:spacing w:after="0" w:line="240" w:lineRule="exact"/>
        <w:rPr>
          <w:lang w:val="es-MX"/>
        </w:rPr>
      </w:pPr>
      <w:r>
        <w:rPr>
          <w:lang w:val="es-MX"/>
        </w:rPr>
        <w:t>No aplica método de valuación.</w:t>
      </w:r>
    </w:p>
    <w:p w:rsidR="001E5447" w:rsidRDefault="001E5447"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Pr="000E6D9F" w:rsidRDefault="00F560EB" w:rsidP="00F560EB">
      <w:pPr>
        <w:pStyle w:val="ROMANOS"/>
        <w:spacing w:after="0" w:line="240" w:lineRule="exact"/>
        <w:rPr>
          <w:lang w:val="es-MX"/>
        </w:rPr>
      </w:pP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C0615B">
        <w:rPr>
          <w:b/>
          <w:lang w:val="es-MX"/>
        </w:rPr>
        <w:t xml:space="preserve">Las </w:t>
      </w:r>
      <w:r w:rsidR="00F560EB" w:rsidRPr="000E6D9F">
        <w:rPr>
          <w:lang w:val="es-MX"/>
        </w:rPr>
        <w:t xml:space="preserve">Inversiones </w:t>
      </w:r>
      <w:r w:rsidR="00683B18" w:rsidRPr="000E6D9F">
        <w:rPr>
          <w:lang w:val="es-MX"/>
        </w:rPr>
        <w:t>Financieras</w:t>
      </w:r>
      <w:r w:rsidR="00C0615B">
        <w:rPr>
          <w:lang w:val="es-MX"/>
        </w:rPr>
        <w:t xml:space="preserve"> se realizan con el Banco BBVA-Bancomer </w:t>
      </w:r>
      <w:r w:rsidR="00ED44BA">
        <w:rPr>
          <w:lang w:val="es-MX"/>
        </w:rPr>
        <w:t>mediante la cuenta 2017994761 en valores de renta fija y vencimiento diario con tasas de interés variante</w:t>
      </w:r>
      <w:r w:rsidR="00683B18" w:rsidRPr="000E6D9F">
        <w:rPr>
          <w:lang w:val="es-MX"/>
        </w:rPr>
        <w:t>.</w:t>
      </w:r>
    </w:p>
    <w:p w:rsidR="001E5447" w:rsidRPr="000E6D9F" w:rsidRDefault="001E5447" w:rsidP="00F560EB">
      <w:pPr>
        <w:pStyle w:val="ROMANOS"/>
        <w:spacing w:after="0" w:line="240" w:lineRule="exact"/>
        <w:rPr>
          <w:lang w:val="es-MX"/>
        </w:rPr>
      </w:pP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1E5447" w:rsidRPr="008F1082" w:rsidRDefault="001E5447" w:rsidP="00795B37">
      <w:pPr>
        <w:pStyle w:val="ROMANOS"/>
        <w:spacing w:after="0" w:line="240" w:lineRule="exact"/>
        <w:ind w:left="0" w:firstLine="0"/>
        <w:rPr>
          <w:b/>
          <w:lang w:val="es-MX"/>
        </w:rPr>
      </w:pP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p w:rsidR="001E5447" w:rsidRPr="008F1082" w:rsidRDefault="001E5447" w:rsidP="00540418">
      <w:pPr>
        <w:pStyle w:val="ROMANOS"/>
        <w:spacing w:after="0" w:line="240" w:lineRule="exact"/>
        <w:rPr>
          <w:lang w:val="es-MX"/>
        </w:rPr>
      </w:pPr>
    </w:p>
    <w:tbl>
      <w:tblPr>
        <w:tblStyle w:val="Tablaconcuadrcula"/>
        <w:tblW w:w="0" w:type="auto"/>
        <w:tblInd w:w="720" w:type="dxa"/>
        <w:tblLook w:val="04A0"/>
      </w:tblPr>
      <w:tblGrid>
        <w:gridCol w:w="1671"/>
        <w:gridCol w:w="1637"/>
      </w:tblGrid>
      <w:tr w:rsidR="00256CE5" w:rsidRPr="008F1082" w:rsidTr="00582212">
        <w:trPr>
          <w:trHeight w:val="24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INMUEBLES</w:t>
            </w:r>
          </w:p>
        </w:tc>
        <w:tc>
          <w:tcPr>
            <w:tcW w:w="1637" w:type="dxa"/>
          </w:tcPr>
          <w:p w:rsidR="00256CE5" w:rsidRPr="0054255C" w:rsidRDefault="0066663A" w:rsidP="008E7776">
            <w:pPr>
              <w:pStyle w:val="ROMANOS"/>
              <w:spacing w:after="0" w:line="240" w:lineRule="exact"/>
              <w:ind w:left="0" w:firstLine="0"/>
              <w:rPr>
                <w:b/>
                <w:lang w:val="es-MX"/>
              </w:rPr>
            </w:pPr>
            <w:r>
              <w:rPr>
                <w:b/>
                <w:lang w:val="es-MX"/>
              </w:rPr>
              <w:t>SALDO AL 3</w:t>
            </w:r>
            <w:r w:rsidR="008E7776">
              <w:rPr>
                <w:b/>
                <w:lang w:val="es-MX"/>
              </w:rPr>
              <w:t>0</w:t>
            </w:r>
            <w:r w:rsidR="00256CE5" w:rsidRPr="0054255C">
              <w:rPr>
                <w:b/>
                <w:lang w:val="es-MX"/>
              </w:rPr>
              <w:t>-</w:t>
            </w:r>
            <w:r w:rsidR="00384612">
              <w:rPr>
                <w:b/>
                <w:lang w:val="es-MX"/>
              </w:rPr>
              <w:t>V</w:t>
            </w:r>
            <w:r w:rsidR="008E7776">
              <w:rPr>
                <w:b/>
                <w:lang w:val="es-MX"/>
              </w:rPr>
              <w:t>I</w:t>
            </w:r>
            <w:r w:rsidR="007A68E6">
              <w:rPr>
                <w:b/>
                <w:lang w:val="es-MX"/>
              </w:rPr>
              <w:t>-2015</w:t>
            </w:r>
          </w:p>
        </w:tc>
      </w:tr>
      <w:tr w:rsidR="00256CE5" w:rsidRPr="008F1082" w:rsidTr="00582212">
        <w:trPr>
          <w:trHeight w:val="249"/>
        </w:trPr>
        <w:tc>
          <w:tcPr>
            <w:tcW w:w="1671" w:type="dxa"/>
          </w:tcPr>
          <w:p w:rsidR="00256CE5" w:rsidRPr="008F1082" w:rsidRDefault="00256CE5" w:rsidP="00256CE5">
            <w:pPr>
              <w:pStyle w:val="ROMANOS"/>
              <w:spacing w:after="0" w:line="240" w:lineRule="exact"/>
              <w:ind w:left="0" w:firstLine="0"/>
              <w:rPr>
                <w:lang w:val="es-MX"/>
              </w:rPr>
            </w:pPr>
            <w:r w:rsidRPr="008F1082">
              <w:rPr>
                <w:lang w:val="es-MX"/>
              </w:rPr>
              <w:t>Edificios y Construcciones</w:t>
            </w:r>
          </w:p>
        </w:tc>
        <w:tc>
          <w:tcPr>
            <w:tcW w:w="1637" w:type="dxa"/>
          </w:tcPr>
          <w:p w:rsidR="00256CE5" w:rsidRPr="008F1082" w:rsidRDefault="008E7776" w:rsidP="00ED44BA">
            <w:pPr>
              <w:pStyle w:val="ROMANOS"/>
              <w:spacing w:after="0" w:line="240" w:lineRule="exact"/>
              <w:ind w:left="0" w:firstLine="0"/>
              <w:jc w:val="right"/>
              <w:rPr>
                <w:lang w:val="es-MX"/>
              </w:rPr>
            </w:pPr>
            <w:r w:rsidRPr="008E7776">
              <w:rPr>
                <w:lang w:val="es-MX"/>
              </w:rPr>
              <w:t>$1</w:t>
            </w:r>
            <w:r w:rsidR="00ED44BA">
              <w:rPr>
                <w:lang w:val="es-MX"/>
              </w:rPr>
              <w:t>71</w:t>
            </w:r>
            <w:r w:rsidRPr="008E7776">
              <w:rPr>
                <w:lang w:val="es-MX"/>
              </w:rPr>
              <w:t>,</w:t>
            </w:r>
            <w:r w:rsidR="00ED44BA">
              <w:rPr>
                <w:lang w:val="es-MX"/>
              </w:rPr>
              <w:t>107</w:t>
            </w:r>
            <w:r w:rsidRPr="008E7776">
              <w:rPr>
                <w:lang w:val="es-MX"/>
              </w:rPr>
              <w:t>,</w:t>
            </w:r>
            <w:r w:rsidR="00ED44BA">
              <w:rPr>
                <w:lang w:val="es-MX"/>
              </w:rPr>
              <w:t>658.00</w:t>
            </w:r>
          </w:p>
        </w:tc>
      </w:tr>
      <w:tr w:rsidR="00256CE5" w:rsidRPr="008F1082" w:rsidTr="00582212">
        <w:trPr>
          <w:trHeight w:val="249"/>
        </w:trPr>
        <w:tc>
          <w:tcPr>
            <w:tcW w:w="1671" w:type="dxa"/>
          </w:tcPr>
          <w:p w:rsidR="00256CE5" w:rsidRPr="008F1082" w:rsidRDefault="00256CE5" w:rsidP="00540418">
            <w:pPr>
              <w:pStyle w:val="ROMANOS"/>
              <w:spacing w:after="0" w:line="240" w:lineRule="exact"/>
              <w:ind w:left="0" w:firstLine="0"/>
              <w:rPr>
                <w:lang w:val="es-MX"/>
              </w:rPr>
            </w:pPr>
          </w:p>
        </w:tc>
        <w:tc>
          <w:tcPr>
            <w:tcW w:w="1637" w:type="dxa"/>
          </w:tcPr>
          <w:p w:rsidR="00256CE5" w:rsidRPr="008F1082" w:rsidRDefault="00256CE5" w:rsidP="00DB27BE">
            <w:pPr>
              <w:pStyle w:val="ROMANOS"/>
              <w:spacing w:after="0" w:line="240" w:lineRule="exact"/>
              <w:ind w:left="0" w:firstLine="0"/>
              <w:jc w:val="right"/>
              <w:rPr>
                <w:lang w:val="es-MX"/>
              </w:rPr>
            </w:pPr>
          </w:p>
        </w:tc>
      </w:tr>
      <w:tr w:rsidR="00256CE5" w:rsidRPr="008F1082" w:rsidTr="00582212">
        <w:trPr>
          <w:trHeight w:val="23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MUEBLES</w:t>
            </w:r>
          </w:p>
        </w:tc>
        <w:tc>
          <w:tcPr>
            <w:tcW w:w="1637" w:type="dxa"/>
          </w:tcPr>
          <w:p w:rsidR="00256CE5" w:rsidRPr="008F1082" w:rsidRDefault="00256CE5" w:rsidP="00DB27BE">
            <w:pPr>
              <w:pStyle w:val="ROMANOS"/>
              <w:spacing w:after="0" w:line="240" w:lineRule="exact"/>
              <w:ind w:left="0" w:firstLine="0"/>
              <w:jc w:val="right"/>
              <w:rPr>
                <w:lang w:val="es-MX"/>
              </w:rPr>
            </w:pPr>
          </w:p>
        </w:tc>
      </w:tr>
      <w:tr w:rsidR="00256CE5" w:rsidRPr="008F1082" w:rsidTr="00582212">
        <w:trPr>
          <w:trHeight w:val="249"/>
        </w:trPr>
        <w:tc>
          <w:tcPr>
            <w:tcW w:w="1671" w:type="dxa"/>
          </w:tcPr>
          <w:p w:rsidR="00256CE5" w:rsidRPr="008F1082" w:rsidRDefault="00256CE5" w:rsidP="00540418">
            <w:pPr>
              <w:pStyle w:val="ROMANOS"/>
              <w:spacing w:after="0" w:line="240" w:lineRule="exact"/>
              <w:ind w:left="0" w:firstLine="0"/>
              <w:rPr>
                <w:lang w:val="es-MX"/>
              </w:rPr>
            </w:pPr>
            <w:r w:rsidRPr="008F1082">
              <w:rPr>
                <w:lang w:val="es-MX"/>
              </w:rPr>
              <w:t>Mobiliario y Equipo</w:t>
            </w:r>
          </w:p>
        </w:tc>
        <w:tc>
          <w:tcPr>
            <w:tcW w:w="1637" w:type="dxa"/>
          </w:tcPr>
          <w:p w:rsidR="00256CE5" w:rsidRPr="008F1082" w:rsidRDefault="008E7776" w:rsidP="00DB27BE">
            <w:pPr>
              <w:pStyle w:val="ROMANOS"/>
              <w:spacing w:after="0" w:line="240" w:lineRule="exact"/>
              <w:ind w:left="0" w:firstLine="0"/>
              <w:jc w:val="right"/>
              <w:rPr>
                <w:lang w:val="es-MX"/>
              </w:rPr>
            </w:pPr>
            <w:r w:rsidRPr="008E7776">
              <w:rPr>
                <w:lang w:val="es-MX"/>
              </w:rPr>
              <w:t>$26,296,660.06</w:t>
            </w:r>
          </w:p>
        </w:tc>
      </w:tr>
      <w:tr w:rsidR="00256CE5" w:rsidRPr="008F1082" w:rsidTr="00582212">
        <w:trPr>
          <w:trHeight w:val="249"/>
        </w:trPr>
        <w:tc>
          <w:tcPr>
            <w:tcW w:w="1671" w:type="dxa"/>
          </w:tcPr>
          <w:p w:rsidR="00256CE5" w:rsidRPr="008F1082" w:rsidRDefault="00E21CEA" w:rsidP="0066663A">
            <w:pPr>
              <w:pStyle w:val="ROMANOS"/>
              <w:spacing w:after="0" w:line="240" w:lineRule="exact"/>
              <w:ind w:left="0" w:firstLine="0"/>
              <w:rPr>
                <w:lang w:val="es-MX"/>
              </w:rPr>
            </w:pPr>
            <w:r>
              <w:rPr>
                <w:lang w:val="es-MX"/>
              </w:rPr>
              <w:t>Equipo</w:t>
            </w:r>
            <w:r w:rsidR="0066663A">
              <w:rPr>
                <w:lang w:val="es-MX"/>
              </w:rPr>
              <w:t xml:space="preserve"> de Computo</w:t>
            </w:r>
          </w:p>
        </w:tc>
        <w:tc>
          <w:tcPr>
            <w:tcW w:w="1637" w:type="dxa"/>
          </w:tcPr>
          <w:p w:rsidR="00256CE5" w:rsidRPr="008F1082" w:rsidRDefault="008E7776" w:rsidP="00DB27BE">
            <w:pPr>
              <w:pStyle w:val="ROMANOS"/>
              <w:spacing w:after="0" w:line="240" w:lineRule="exact"/>
              <w:ind w:left="0" w:firstLine="0"/>
              <w:jc w:val="right"/>
              <w:rPr>
                <w:lang w:val="es-MX"/>
              </w:rPr>
            </w:pPr>
            <w:r w:rsidRPr="008E7776">
              <w:rPr>
                <w:lang w:val="es-MX"/>
              </w:rPr>
              <w:t>$19,864,681.26</w:t>
            </w:r>
          </w:p>
        </w:tc>
      </w:tr>
      <w:tr w:rsidR="0066663A" w:rsidRPr="008F1082" w:rsidTr="00582212">
        <w:trPr>
          <w:trHeight w:val="249"/>
        </w:trPr>
        <w:tc>
          <w:tcPr>
            <w:tcW w:w="1671" w:type="dxa"/>
          </w:tcPr>
          <w:p w:rsidR="0066663A" w:rsidRDefault="0066663A" w:rsidP="0066663A">
            <w:pPr>
              <w:pStyle w:val="ROMANOS"/>
              <w:spacing w:after="0" w:line="240" w:lineRule="exact"/>
              <w:ind w:left="0" w:firstLine="0"/>
              <w:rPr>
                <w:lang w:val="es-MX"/>
              </w:rPr>
            </w:pPr>
            <w:r>
              <w:rPr>
                <w:lang w:val="es-MX"/>
              </w:rPr>
              <w:t>Equipo Educacional</w:t>
            </w:r>
          </w:p>
        </w:tc>
        <w:tc>
          <w:tcPr>
            <w:tcW w:w="1637" w:type="dxa"/>
          </w:tcPr>
          <w:p w:rsidR="0066663A" w:rsidRPr="0066663A" w:rsidRDefault="008E7776" w:rsidP="00DB27BE">
            <w:pPr>
              <w:pStyle w:val="ROMANOS"/>
              <w:spacing w:after="0" w:line="240" w:lineRule="exact"/>
              <w:ind w:left="0" w:firstLine="0"/>
              <w:jc w:val="right"/>
              <w:rPr>
                <w:lang w:val="es-MX"/>
              </w:rPr>
            </w:pPr>
            <w:r w:rsidRPr="008E7776">
              <w:rPr>
                <w:lang w:val="es-MX"/>
              </w:rPr>
              <w:t>$17,060,790.95</w:t>
            </w:r>
          </w:p>
        </w:tc>
      </w:tr>
      <w:tr w:rsidR="00256CE5" w:rsidRPr="008F1082" w:rsidTr="00582212">
        <w:trPr>
          <w:trHeight w:val="239"/>
        </w:trPr>
        <w:tc>
          <w:tcPr>
            <w:tcW w:w="1671" w:type="dxa"/>
          </w:tcPr>
          <w:p w:rsidR="00256CE5" w:rsidRPr="008F1082" w:rsidRDefault="00E21CEA" w:rsidP="00E21CEA">
            <w:pPr>
              <w:pStyle w:val="ROMANOS"/>
              <w:spacing w:after="0" w:line="240" w:lineRule="exact"/>
              <w:ind w:left="0" w:firstLine="0"/>
              <w:rPr>
                <w:lang w:val="es-MX"/>
              </w:rPr>
            </w:pPr>
            <w:r>
              <w:rPr>
                <w:lang w:val="es-MX"/>
              </w:rPr>
              <w:t>Equipo e Instrumental Médico</w:t>
            </w:r>
          </w:p>
        </w:tc>
        <w:tc>
          <w:tcPr>
            <w:tcW w:w="1637" w:type="dxa"/>
          </w:tcPr>
          <w:p w:rsidR="00256CE5" w:rsidRPr="008F1082" w:rsidRDefault="008E7776" w:rsidP="00DB27BE">
            <w:pPr>
              <w:pStyle w:val="ROMANOS"/>
              <w:spacing w:after="0" w:line="240" w:lineRule="exact"/>
              <w:ind w:left="0" w:firstLine="0"/>
              <w:jc w:val="right"/>
              <w:rPr>
                <w:lang w:val="es-MX"/>
              </w:rPr>
            </w:pPr>
            <w:r w:rsidRPr="008E7776">
              <w:rPr>
                <w:lang w:val="es-MX"/>
              </w:rPr>
              <w:t>$1,367,253.09</w:t>
            </w:r>
          </w:p>
        </w:tc>
      </w:tr>
      <w:tr w:rsidR="00256CE5" w:rsidRPr="008F1082" w:rsidTr="00582212">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Equipo</w:t>
            </w:r>
            <w:r w:rsidR="00E21CEA">
              <w:rPr>
                <w:lang w:val="es-MX"/>
              </w:rPr>
              <w:t xml:space="preserve"> de Transporte</w:t>
            </w:r>
          </w:p>
        </w:tc>
        <w:tc>
          <w:tcPr>
            <w:tcW w:w="1637" w:type="dxa"/>
          </w:tcPr>
          <w:p w:rsidR="00256CE5" w:rsidRPr="008F1082" w:rsidRDefault="008E7776" w:rsidP="00DB27BE">
            <w:pPr>
              <w:pStyle w:val="ROMANOS"/>
              <w:spacing w:after="0" w:line="240" w:lineRule="exact"/>
              <w:ind w:left="0" w:firstLine="0"/>
              <w:jc w:val="right"/>
              <w:rPr>
                <w:lang w:val="es-MX"/>
              </w:rPr>
            </w:pPr>
            <w:r w:rsidRPr="008E7776">
              <w:rPr>
                <w:lang w:val="es-MX"/>
              </w:rPr>
              <w:t>$8,361,837.25</w:t>
            </w:r>
          </w:p>
        </w:tc>
      </w:tr>
      <w:tr w:rsidR="00256CE5" w:rsidRPr="008F1082" w:rsidTr="00582212">
        <w:trPr>
          <w:trHeight w:val="249"/>
        </w:trPr>
        <w:tc>
          <w:tcPr>
            <w:tcW w:w="1671" w:type="dxa"/>
          </w:tcPr>
          <w:p w:rsidR="00256CE5" w:rsidRPr="008F1082" w:rsidRDefault="00CD5524" w:rsidP="00E21CEA">
            <w:pPr>
              <w:pStyle w:val="ROMANOS"/>
              <w:spacing w:after="0" w:line="240" w:lineRule="exact"/>
              <w:ind w:left="0" w:firstLine="0"/>
              <w:rPr>
                <w:lang w:val="es-MX"/>
              </w:rPr>
            </w:pPr>
            <w:r>
              <w:rPr>
                <w:lang w:val="es-MX"/>
              </w:rPr>
              <w:t xml:space="preserve">Maq y Otros Eq y </w:t>
            </w:r>
            <w:r>
              <w:rPr>
                <w:lang w:val="es-MX"/>
              </w:rPr>
              <w:lastRenderedPageBreak/>
              <w:t>Herramientas</w:t>
            </w:r>
          </w:p>
        </w:tc>
        <w:tc>
          <w:tcPr>
            <w:tcW w:w="1637" w:type="dxa"/>
          </w:tcPr>
          <w:p w:rsidR="00256CE5" w:rsidRPr="008F1082" w:rsidRDefault="008E7776" w:rsidP="00DB27BE">
            <w:pPr>
              <w:pStyle w:val="ROMANOS"/>
              <w:spacing w:after="0" w:line="240" w:lineRule="exact"/>
              <w:ind w:left="0" w:firstLine="0"/>
              <w:jc w:val="right"/>
              <w:rPr>
                <w:lang w:val="es-MX"/>
              </w:rPr>
            </w:pPr>
            <w:r w:rsidRPr="008E7776">
              <w:rPr>
                <w:lang w:val="es-MX"/>
              </w:rPr>
              <w:lastRenderedPageBreak/>
              <w:t>$16,095,832.68</w:t>
            </w:r>
          </w:p>
        </w:tc>
      </w:tr>
      <w:tr w:rsidR="00CD5524" w:rsidRPr="008F1082" w:rsidTr="00582212">
        <w:trPr>
          <w:trHeight w:val="249"/>
        </w:trPr>
        <w:tc>
          <w:tcPr>
            <w:tcW w:w="1671" w:type="dxa"/>
          </w:tcPr>
          <w:p w:rsidR="00CD5524" w:rsidRDefault="00CD5524" w:rsidP="00E21CEA">
            <w:pPr>
              <w:pStyle w:val="ROMANOS"/>
              <w:spacing w:after="0" w:line="240" w:lineRule="exact"/>
              <w:ind w:left="0" w:firstLine="0"/>
              <w:rPr>
                <w:lang w:val="es-MX"/>
              </w:rPr>
            </w:pPr>
            <w:r>
              <w:rPr>
                <w:lang w:val="es-MX"/>
              </w:rPr>
              <w:lastRenderedPageBreak/>
              <w:t>Bienes Artísticos</w:t>
            </w:r>
          </w:p>
        </w:tc>
        <w:tc>
          <w:tcPr>
            <w:tcW w:w="1637" w:type="dxa"/>
          </w:tcPr>
          <w:p w:rsidR="00CD5524" w:rsidRPr="00CD5524" w:rsidRDefault="008E7776" w:rsidP="00DB27BE">
            <w:pPr>
              <w:pStyle w:val="ROMANOS"/>
              <w:spacing w:after="0" w:line="240" w:lineRule="exact"/>
              <w:ind w:left="0" w:firstLine="0"/>
              <w:jc w:val="right"/>
              <w:rPr>
                <w:lang w:val="es-MX"/>
              </w:rPr>
            </w:pPr>
            <w:r w:rsidRPr="008E7776">
              <w:rPr>
                <w:lang w:val="es-MX"/>
              </w:rPr>
              <w:t>$261,181.37</w:t>
            </w:r>
          </w:p>
        </w:tc>
      </w:tr>
      <w:tr w:rsidR="00256CE5" w:rsidRPr="008F1082" w:rsidTr="00582212">
        <w:trPr>
          <w:trHeight w:val="249"/>
        </w:trPr>
        <w:tc>
          <w:tcPr>
            <w:tcW w:w="1671" w:type="dxa"/>
          </w:tcPr>
          <w:p w:rsidR="00256CE5" w:rsidRPr="0054255C" w:rsidRDefault="00E21CEA" w:rsidP="00540418">
            <w:pPr>
              <w:pStyle w:val="ROMANOS"/>
              <w:spacing w:after="0" w:line="240" w:lineRule="exact"/>
              <w:ind w:left="0" w:firstLine="0"/>
              <w:rPr>
                <w:b/>
                <w:lang w:val="es-MX"/>
              </w:rPr>
            </w:pPr>
            <w:r w:rsidRPr="0054255C">
              <w:rPr>
                <w:b/>
                <w:lang w:val="es-MX"/>
              </w:rPr>
              <w:t xml:space="preserve">Total </w:t>
            </w:r>
          </w:p>
        </w:tc>
        <w:tc>
          <w:tcPr>
            <w:tcW w:w="1637" w:type="dxa"/>
          </w:tcPr>
          <w:p w:rsidR="00256CE5" w:rsidRPr="0054255C" w:rsidRDefault="008E7776" w:rsidP="00ED44BA">
            <w:pPr>
              <w:pStyle w:val="ROMANOS"/>
              <w:spacing w:after="0" w:line="240" w:lineRule="exact"/>
              <w:ind w:left="0" w:firstLine="0"/>
              <w:jc w:val="right"/>
              <w:rPr>
                <w:b/>
                <w:lang w:val="es-MX"/>
              </w:rPr>
            </w:pPr>
            <w:r w:rsidRPr="008E7776">
              <w:rPr>
                <w:b/>
                <w:lang w:val="es-MX"/>
              </w:rPr>
              <w:t>$</w:t>
            </w:r>
            <w:r w:rsidR="00ED44BA">
              <w:rPr>
                <w:b/>
                <w:lang w:val="es-MX"/>
              </w:rPr>
              <w:t>89’308,237.00</w:t>
            </w:r>
          </w:p>
        </w:tc>
      </w:tr>
    </w:tbl>
    <w:p w:rsidR="001210DB" w:rsidRPr="008F1082" w:rsidRDefault="001210DB" w:rsidP="00540418">
      <w:pPr>
        <w:pStyle w:val="ROMANOS"/>
        <w:spacing w:after="0" w:line="240" w:lineRule="exact"/>
        <w:rPr>
          <w:lang w:val="es-MX"/>
        </w:rPr>
      </w:pPr>
    </w:p>
    <w:p w:rsidR="001210DB" w:rsidRPr="008F1082" w:rsidRDefault="0054255C" w:rsidP="001E5447">
      <w:pPr>
        <w:pStyle w:val="ROMANOS"/>
        <w:spacing w:after="0" w:line="240" w:lineRule="exact"/>
        <w:ind w:left="708" w:firstLine="0"/>
        <w:rPr>
          <w:lang w:val="es-MX"/>
        </w:rPr>
      </w:pPr>
      <w:r>
        <w:rPr>
          <w:lang w:val="es-MX"/>
        </w:rPr>
        <w:tab/>
      </w:r>
      <w:r w:rsidR="001210DB" w:rsidRPr="008F1082">
        <w:rPr>
          <w:lang w:val="es-MX"/>
        </w:rPr>
        <w:t>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REVALUO.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t>.</w:t>
      </w:r>
      <w:r w:rsidR="00D02A1E" w:rsidRPr="008F1082">
        <w:rPr>
          <w:lang w:val="es-MX"/>
        </w:rPr>
        <w:tab/>
      </w:r>
      <w:r w:rsidR="001E5447">
        <w:rPr>
          <w:lang w:val="es-MX"/>
        </w:rPr>
        <w:tab/>
      </w:r>
      <w:r w:rsidR="00507157">
        <w:rPr>
          <w:lang w:val="es-MX"/>
        </w:rPr>
        <w:t>Para el Presente Estado Financiero del Ejercicio 201</w:t>
      </w:r>
      <w:r w:rsidR="007A68E6">
        <w:rPr>
          <w:lang w:val="es-MX"/>
        </w:rPr>
        <w:t>5</w:t>
      </w:r>
      <w:r w:rsidR="00507157">
        <w:rPr>
          <w:lang w:val="es-MX"/>
        </w:rPr>
        <w:t xml:space="preserve"> previo al Dictamen de nuestros Estados Financieros no se ha llevado a cabo </w:t>
      </w:r>
      <w:r w:rsidR="00E80676">
        <w:rPr>
          <w:lang w:val="es-MX"/>
        </w:rPr>
        <w:t xml:space="preserve">el cálculo y determinación de  </w:t>
      </w:r>
      <w:r w:rsidR="00507157">
        <w:rPr>
          <w:lang w:val="es-MX"/>
        </w:rPr>
        <w:t xml:space="preserve">la Depreciación </w:t>
      </w:r>
      <w:r w:rsidR="00E21CEA">
        <w:rPr>
          <w:lang w:val="es-MX"/>
        </w:rPr>
        <w:t>debido a las recientes reformas</w:t>
      </w:r>
      <w:r w:rsidR="006B1237">
        <w:rPr>
          <w:lang w:val="es-MX"/>
        </w:rPr>
        <w:t xml:space="preserve"> emitidas en materia de REGISTRO Y VALORACION DEL PATRIMONIO por lo que </w:t>
      </w:r>
      <w:r w:rsidR="00507157">
        <w:rPr>
          <w:lang w:val="es-MX"/>
        </w:rPr>
        <w:t xml:space="preserve">se está en proceso de valuación y depreciación en promedio de </w:t>
      </w:r>
      <w:r w:rsidR="009C2EFF">
        <w:rPr>
          <w:lang w:val="es-MX"/>
        </w:rPr>
        <w:t>8</w:t>
      </w:r>
      <w:r w:rsidR="00507157">
        <w:rPr>
          <w:lang w:val="es-MX"/>
        </w:rPr>
        <w:t>,000 activos 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tblPr>
      <w:tblGrid>
        <w:gridCol w:w="1827"/>
        <w:gridCol w:w="1436"/>
      </w:tblGrid>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8E7776">
            <w:pPr>
              <w:pStyle w:val="ROMANOS"/>
              <w:spacing w:after="0" w:line="240" w:lineRule="exact"/>
              <w:ind w:left="0" w:firstLine="0"/>
              <w:rPr>
                <w:lang w:val="es-MX"/>
              </w:rPr>
            </w:pPr>
            <w:r w:rsidRPr="008F1082">
              <w:rPr>
                <w:lang w:val="es-MX"/>
              </w:rPr>
              <w:t>Acumulada al 3</w:t>
            </w:r>
            <w:r w:rsidR="008E7776">
              <w:rPr>
                <w:lang w:val="es-MX"/>
              </w:rPr>
              <w:t>0</w:t>
            </w:r>
            <w:r w:rsidR="005C1342">
              <w:rPr>
                <w:lang w:val="es-MX"/>
              </w:rPr>
              <w:t>-V</w:t>
            </w:r>
            <w:r w:rsidR="008E7776">
              <w:rPr>
                <w:lang w:val="es-MX"/>
              </w:rPr>
              <w:t>I</w:t>
            </w:r>
            <w:r w:rsidRPr="008F1082">
              <w:rPr>
                <w:lang w:val="es-MX"/>
              </w:rPr>
              <w:t>-201</w:t>
            </w:r>
            <w:r w:rsidR="007A68E6">
              <w:rPr>
                <w:lang w:val="es-MX"/>
              </w:rPr>
              <w:t>5</w:t>
            </w:r>
          </w:p>
        </w:tc>
        <w:tc>
          <w:tcPr>
            <w:tcW w:w="1436" w:type="dxa"/>
          </w:tcPr>
          <w:p w:rsidR="00E80676" w:rsidRPr="008F1082" w:rsidRDefault="00E80676" w:rsidP="00ED44BA">
            <w:pPr>
              <w:pStyle w:val="ROMANOS"/>
              <w:spacing w:after="0" w:line="240" w:lineRule="exact"/>
              <w:ind w:left="0" w:firstLine="0"/>
              <w:jc w:val="right"/>
              <w:rPr>
                <w:lang w:val="es-MX"/>
              </w:rPr>
            </w:pPr>
            <w:r>
              <w:rPr>
                <w:lang w:val="es-MX"/>
              </w:rPr>
              <w:t>$</w:t>
            </w:r>
            <w:r w:rsidR="00ED44BA">
              <w:rPr>
                <w:lang w:val="es-MX"/>
              </w:rPr>
              <w:t>2’151,090.00</w:t>
            </w:r>
          </w:p>
        </w:tc>
      </w:tr>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 xml:space="preserve">        TOTAL</w:t>
            </w:r>
          </w:p>
        </w:tc>
        <w:tc>
          <w:tcPr>
            <w:tcW w:w="1436" w:type="dxa"/>
          </w:tcPr>
          <w:p w:rsidR="00E80676" w:rsidRPr="008F1082" w:rsidRDefault="00E80676" w:rsidP="00ED44BA">
            <w:pPr>
              <w:pStyle w:val="ROMANOS"/>
              <w:spacing w:after="0" w:line="240" w:lineRule="exact"/>
              <w:ind w:left="0" w:firstLine="0"/>
              <w:jc w:val="right"/>
              <w:rPr>
                <w:lang w:val="es-MX"/>
              </w:rPr>
            </w:pPr>
            <w:r>
              <w:rPr>
                <w:lang w:val="es-MX"/>
              </w:rPr>
              <w:t>$</w:t>
            </w:r>
            <w:r w:rsidR="00ED44BA">
              <w:rPr>
                <w:lang w:val="es-MX"/>
              </w:rPr>
              <w:t>2’151,090</w:t>
            </w:r>
            <w:r>
              <w:rPr>
                <w:lang w:val="es-MX"/>
              </w:rPr>
              <w:t>.00</w:t>
            </w:r>
          </w:p>
        </w:tc>
      </w:tr>
    </w:tbl>
    <w:p w:rsidR="00E27EE2" w:rsidRDefault="00E27EE2" w:rsidP="00540418">
      <w:pPr>
        <w:pStyle w:val="ROMANOS"/>
        <w:spacing w:after="0" w:line="240" w:lineRule="exact"/>
        <w:rPr>
          <w:lang w:val="es-MX"/>
        </w:rPr>
      </w:pPr>
    </w:p>
    <w:p w:rsidR="00ED44BA" w:rsidRPr="008F1082" w:rsidRDefault="00ED44BA" w:rsidP="00540418">
      <w:pPr>
        <w:pStyle w:val="ROMANOS"/>
        <w:spacing w:after="0" w:line="240" w:lineRule="exact"/>
        <w:rPr>
          <w:lang w:val="es-MX"/>
        </w:rPr>
      </w:pPr>
      <w:r>
        <w:rPr>
          <w:lang w:val="es-MX"/>
        </w:rPr>
        <w:tab/>
      </w:r>
      <w:r>
        <w:rPr>
          <w:lang w:val="es-MX"/>
        </w:rPr>
        <w:tab/>
        <w:t>La depreciación acumulada al 30 de Junio de 2015 corresponde a la del Ejercicio 2015, quedando pendiente de registro la Depreciación Calculada y Acumulada al 31 de Diciembre de 2014 llevada a cabo por el auditor Externo según Apéndice anexo a los Estados Financieros</w:t>
      </w:r>
      <w:r w:rsidR="00836B0A">
        <w:rPr>
          <w:lang w:val="es-MX"/>
        </w:rPr>
        <w:t xml:space="preserve"> mismo que fue dado a conocer en el mes de Julio de 2015</w:t>
      </w:r>
      <w:r>
        <w:rPr>
          <w:lang w:val="es-MX"/>
        </w:rPr>
        <w:t>.</w:t>
      </w:r>
    </w:p>
    <w:p w:rsidR="00D02A1E" w:rsidRDefault="00507157" w:rsidP="00540418">
      <w:pPr>
        <w:pStyle w:val="ROMANOS"/>
        <w:spacing w:after="0" w:line="240" w:lineRule="exact"/>
        <w:rPr>
          <w:lang w:val="es-MX"/>
        </w:rPr>
      </w:pPr>
      <w:r>
        <w:rPr>
          <w:lang w:val="es-MX"/>
        </w:rPr>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 Reparaciones, Adaptaciones o Mejoras que no</w:t>
      </w:r>
      <w:r w:rsidR="00582212" w:rsidRPr="008F1082">
        <w:rPr>
          <w:lang w:val="es-MX"/>
        </w:rPr>
        <w:t xml:space="preserve"> modifican el uso de Activo Fijo y que no ameritan su incorporación al Sistema de Inventarios de Activo dad su naturaleza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ook w:val="04A0"/>
      </w:tblPr>
      <w:tblGrid>
        <w:gridCol w:w="1637"/>
        <w:gridCol w:w="1637"/>
      </w:tblGrid>
      <w:tr w:rsidR="00582212" w:rsidRPr="008F1082" w:rsidTr="00582212">
        <w:trPr>
          <w:trHeight w:val="249"/>
        </w:trPr>
        <w:tc>
          <w:tcPr>
            <w:tcW w:w="1637" w:type="dxa"/>
          </w:tcPr>
          <w:p w:rsidR="00582212" w:rsidRPr="0054255C" w:rsidRDefault="00582212" w:rsidP="00582212">
            <w:pPr>
              <w:pStyle w:val="ROMANOS"/>
              <w:spacing w:after="0" w:line="240" w:lineRule="exact"/>
              <w:ind w:left="0" w:firstLine="0"/>
              <w:rPr>
                <w:b/>
                <w:lang w:val="es-MX"/>
              </w:rPr>
            </w:pPr>
            <w:r w:rsidRPr="0054255C">
              <w:rPr>
                <w:b/>
                <w:lang w:val="es-MX"/>
              </w:rPr>
              <w:t>ACTIVOS INTANGIBLES</w:t>
            </w:r>
          </w:p>
        </w:tc>
        <w:tc>
          <w:tcPr>
            <w:tcW w:w="1637" w:type="dxa"/>
          </w:tcPr>
          <w:p w:rsidR="00582212" w:rsidRPr="0054255C" w:rsidRDefault="00507157" w:rsidP="008E7776">
            <w:pPr>
              <w:pStyle w:val="ROMANOS"/>
              <w:spacing w:after="0" w:line="240" w:lineRule="exact"/>
              <w:ind w:left="0" w:firstLine="0"/>
              <w:rPr>
                <w:b/>
                <w:lang w:val="es-MX"/>
              </w:rPr>
            </w:pPr>
            <w:r w:rsidRPr="0054255C">
              <w:rPr>
                <w:b/>
                <w:lang w:val="es-MX"/>
              </w:rPr>
              <w:t>Saldo al 3</w:t>
            </w:r>
            <w:r w:rsidR="008E7776">
              <w:rPr>
                <w:b/>
                <w:lang w:val="es-MX"/>
              </w:rPr>
              <w:t>0</w:t>
            </w:r>
            <w:r w:rsidR="005C1342">
              <w:rPr>
                <w:b/>
                <w:lang w:val="es-MX"/>
              </w:rPr>
              <w:t>-V</w:t>
            </w:r>
            <w:r w:rsidR="008E7776">
              <w:rPr>
                <w:b/>
                <w:lang w:val="es-MX"/>
              </w:rPr>
              <w:t>I</w:t>
            </w:r>
            <w:r w:rsidR="007A68E6">
              <w:rPr>
                <w:b/>
                <w:lang w:val="es-MX"/>
              </w:rPr>
              <w:t>-2015</w:t>
            </w:r>
          </w:p>
        </w:tc>
      </w:tr>
      <w:tr w:rsidR="00582212" w:rsidRPr="008F1082" w:rsidTr="00582212">
        <w:trPr>
          <w:trHeight w:val="249"/>
        </w:trPr>
        <w:tc>
          <w:tcPr>
            <w:tcW w:w="1637" w:type="dxa"/>
          </w:tcPr>
          <w:p w:rsidR="00582212" w:rsidRPr="008F1082" w:rsidRDefault="00582212" w:rsidP="00EE3B73">
            <w:pPr>
              <w:pStyle w:val="ROMANOS"/>
              <w:spacing w:after="0" w:line="240" w:lineRule="exact"/>
              <w:ind w:left="0" w:firstLine="0"/>
              <w:rPr>
                <w:lang w:val="es-MX"/>
              </w:rPr>
            </w:pPr>
            <w:r w:rsidRPr="008F1082">
              <w:rPr>
                <w:lang w:val="es-MX"/>
              </w:rPr>
              <w:t xml:space="preserve">Licencias </w:t>
            </w:r>
          </w:p>
        </w:tc>
        <w:tc>
          <w:tcPr>
            <w:tcW w:w="1637" w:type="dxa"/>
          </w:tcPr>
          <w:p w:rsidR="00582212" w:rsidRPr="008F1082" w:rsidRDefault="008E7776" w:rsidP="00DB27BE">
            <w:pPr>
              <w:pStyle w:val="ROMANOS"/>
              <w:spacing w:after="0" w:line="240" w:lineRule="exact"/>
              <w:ind w:left="0" w:firstLine="0"/>
              <w:jc w:val="right"/>
              <w:rPr>
                <w:lang w:val="es-MX"/>
              </w:rPr>
            </w:pPr>
            <w:r w:rsidRPr="008E7776">
              <w:rPr>
                <w:lang w:val="es-MX"/>
              </w:rPr>
              <w:t>$2,960,858.14</w:t>
            </w:r>
          </w:p>
        </w:tc>
      </w:tr>
      <w:tr w:rsidR="00582212" w:rsidRPr="008F1082" w:rsidTr="00582212">
        <w:trPr>
          <w:trHeight w:val="249"/>
        </w:trPr>
        <w:tc>
          <w:tcPr>
            <w:tcW w:w="1637" w:type="dxa"/>
          </w:tcPr>
          <w:p w:rsidR="00582212" w:rsidRPr="008F1082" w:rsidRDefault="00EE3B73" w:rsidP="00582212">
            <w:pPr>
              <w:pStyle w:val="ROMANOS"/>
              <w:spacing w:after="0" w:line="240" w:lineRule="exact"/>
              <w:ind w:left="0" w:firstLine="0"/>
              <w:rPr>
                <w:lang w:val="es-MX"/>
              </w:rPr>
            </w:pPr>
            <w:r>
              <w:rPr>
                <w:lang w:val="es-MX"/>
              </w:rPr>
              <w:t>Software</w:t>
            </w:r>
          </w:p>
        </w:tc>
        <w:tc>
          <w:tcPr>
            <w:tcW w:w="1637" w:type="dxa"/>
          </w:tcPr>
          <w:p w:rsidR="00582212" w:rsidRPr="008F1082" w:rsidRDefault="008E7776" w:rsidP="00DB27BE">
            <w:pPr>
              <w:pStyle w:val="ROMANOS"/>
              <w:spacing w:after="0" w:line="240" w:lineRule="exact"/>
              <w:ind w:left="0" w:firstLine="0"/>
              <w:jc w:val="right"/>
              <w:rPr>
                <w:lang w:val="es-MX"/>
              </w:rPr>
            </w:pPr>
            <w:r w:rsidRPr="008E7776">
              <w:rPr>
                <w:lang w:val="es-MX"/>
              </w:rPr>
              <w:t>$1,157,058.83</w:t>
            </w:r>
          </w:p>
        </w:tc>
      </w:tr>
      <w:tr w:rsidR="0054255C" w:rsidRPr="008F1082" w:rsidTr="00582212">
        <w:trPr>
          <w:trHeight w:val="249"/>
        </w:trPr>
        <w:tc>
          <w:tcPr>
            <w:tcW w:w="1637" w:type="dxa"/>
          </w:tcPr>
          <w:p w:rsidR="0054255C" w:rsidRDefault="008E7776" w:rsidP="00582212">
            <w:pPr>
              <w:pStyle w:val="ROMANOS"/>
              <w:spacing w:after="0" w:line="240" w:lineRule="exact"/>
              <w:ind w:left="0" w:firstLine="0"/>
              <w:rPr>
                <w:lang w:val="es-MX"/>
              </w:rPr>
            </w:pPr>
            <w:r>
              <w:rPr>
                <w:lang w:val="es-MX"/>
              </w:rPr>
              <w:t>Total</w:t>
            </w:r>
          </w:p>
        </w:tc>
        <w:tc>
          <w:tcPr>
            <w:tcW w:w="1637" w:type="dxa"/>
          </w:tcPr>
          <w:p w:rsidR="0054255C" w:rsidRDefault="008E7776" w:rsidP="00DB27BE">
            <w:pPr>
              <w:pStyle w:val="ROMANOS"/>
              <w:spacing w:after="0" w:line="240" w:lineRule="exact"/>
              <w:ind w:left="0" w:firstLine="0"/>
              <w:jc w:val="right"/>
              <w:rPr>
                <w:lang w:val="es-MX"/>
              </w:rPr>
            </w:pPr>
            <w:r w:rsidRPr="008E7776">
              <w:rPr>
                <w:lang w:val="es-MX"/>
              </w:rPr>
              <w:t>$4,117,916.97</w:t>
            </w:r>
          </w:p>
        </w:tc>
      </w:tr>
    </w:tbl>
    <w:p w:rsidR="00F560EB" w:rsidRDefault="00F560EB" w:rsidP="00582212">
      <w:pPr>
        <w:pStyle w:val="ROMANOS"/>
        <w:spacing w:after="0" w:line="240" w:lineRule="exact"/>
        <w:rPr>
          <w:lang w:val="es-MX"/>
        </w:rPr>
      </w:pPr>
    </w:p>
    <w:p w:rsidR="00ED44BA" w:rsidRDefault="00ED44BA" w:rsidP="00582212">
      <w:pPr>
        <w:pStyle w:val="ROMANOS"/>
        <w:spacing w:after="0" w:line="240" w:lineRule="exact"/>
        <w:rPr>
          <w:lang w:val="es-MX"/>
        </w:rPr>
      </w:pPr>
      <w:r>
        <w:rPr>
          <w:lang w:val="es-MX"/>
        </w:rPr>
        <w:tab/>
      </w:r>
      <w:r>
        <w:rPr>
          <w:lang w:val="es-MX"/>
        </w:rPr>
        <w:tab/>
        <w:t xml:space="preserve">Los Activos Intangibles forman parte del Equipó de Computo y para efectos de Control Interno se manejan por separado. </w:t>
      </w:r>
    </w:p>
    <w:p w:rsidR="00ED44BA" w:rsidRPr="008F1082" w:rsidRDefault="00ED44BA" w:rsidP="00582212">
      <w:pPr>
        <w:pStyle w:val="ROMANOS"/>
        <w:spacing w:after="0" w:line="240" w:lineRule="exact"/>
        <w:rPr>
          <w:lang w:val="es-MX"/>
        </w:rPr>
      </w:pPr>
    </w:p>
    <w:tbl>
      <w:tblPr>
        <w:tblStyle w:val="Tablaconcuadrcula"/>
        <w:tblW w:w="0" w:type="auto"/>
        <w:tblInd w:w="720" w:type="dxa"/>
        <w:tblLook w:val="04A0"/>
      </w:tblPr>
      <w:tblGrid>
        <w:gridCol w:w="1698"/>
        <w:gridCol w:w="1698"/>
      </w:tblGrid>
      <w:tr w:rsidR="00582212" w:rsidRPr="008F1082" w:rsidTr="00582212">
        <w:trPr>
          <w:trHeight w:val="276"/>
        </w:trPr>
        <w:tc>
          <w:tcPr>
            <w:tcW w:w="1698" w:type="dxa"/>
          </w:tcPr>
          <w:p w:rsidR="00582212" w:rsidRPr="0054255C" w:rsidRDefault="00582212" w:rsidP="00582212">
            <w:pPr>
              <w:pStyle w:val="ROMANOS"/>
              <w:spacing w:after="0" w:line="240" w:lineRule="exact"/>
              <w:ind w:left="0" w:firstLine="0"/>
              <w:rPr>
                <w:b/>
                <w:lang w:val="es-MX"/>
              </w:rPr>
            </w:pPr>
            <w:r w:rsidRPr="0054255C">
              <w:rPr>
                <w:b/>
                <w:lang w:val="es-MX"/>
              </w:rPr>
              <w:t>ACTIVOS DIFERIDOS</w:t>
            </w:r>
          </w:p>
        </w:tc>
        <w:tc>
          <w:tcPr>
            <w:tcW w:w="1698" w:type="dxa"/>
          </w:tcPr>
          <w:p w:rsidR="00582212" w:rsidRPr="0054255C" w:rsidRDefault="00582212" w:rsidP="005C1342">
            <w:pPr>
              <w:pStyle w:val="ROMANOS"/>
              <w:spacing w:after="0" w:line="240" w:lineRule="exact"/>
              <w:ind w:left="0" w:firstLine="0"/>
              <w:rPr>
                <w:b/>
                <w:lang w:val="es-MX"/>
              </w:rPr>
            </w:pPr>
            <w:r w:rsidRPr="0054255C">
              <w:rPr>
                <w:b/>
                <w:lang w:val="es-MX"/>
              </w:rPr>
              <w:t>SALDO AL 3</w:t>
            </w:r>
            <w:r w:rsidR="008E7776">
              <w:rPr>
                <w:b/>
                <w:lang w:val="es-MX"/>
              </w:rPr>
              <w:t>0</w:t>
            </w:r>
            <w:r w:rsidR="00903278">
              <w:rPr>
                <w:b/>
                <w:lang w:val="es-MX"/>
              </w:rPr>
              <w:t>-</w:t>
            </w:r>
            <w:r w:rsidR="005C1342">
              <w:rPr>
                <w:b/>
                <w:lang w:val="es-MX"/>
              </w:rPr>
              <w:t>V</w:t>
            </w:r>
            <w:r w:rsidR="008E7776">
              <w:rPr>
                <w:b/>
                <w:lang w:val="es-MX"/>
              </w:rPr>
              <w:t>I</w:t>
            </w:r>
            <w:r w:rsidR="007A68E6">
              <w:rPr>
                <w:b/>
                <w:lang w:val="es-MX"/>
              </w:rPr>
              <w:t>-2015</w:t>
            </w:r>
          </w:p>
        </w:tc>
      </w:tr>
      <w:tr w:rsidR="00582212" w:rsidRPr="008F1082" w:rsidTr="00582212">
        <w:trPr>
          <w:trHeight w:val="276"/>
        </w:trPr>
        <w:tc>
          <w:tcPr>
            <w:tcW w:w="1698" w:type="dxa"/>
          </w:tcPr>
          <w:p w:rsidR="00582212" w:rsidRPr="008F1082" w:rsidRDefault="00582212" w:rsidP="00582212">
            <w:pPr>
              <w:pStyle w:val="ROMANOS"/>
              <w:spacing w:after="0" w:line="240" w:lineRule="exact"/>
              <w:ind w:left="0" w:firstLine="0"/>
              <w:rPr>
                <w:lang w:val="es-MX"/>
              </w:rPr>
            </w:pPr>
            <w:r w:rsidRPr="008F1082">
              <w:rPr>
                <w:lang w:val="es-MX"/>
              </w:rPr>
              <w:t>Depósitos en Garantía</w:t>
            </w:r>
          </w:p>
        </w:tc>
        <w:tc>
          <w:tcPr>
            <w:tcW w:w="1698" w:type="dxa"/>
          </w:tcPr>
          <w:p w:rsidR="00582212" w:rsidRPr="008F1082" w:rsidRDefault="00903278" w:rsidP="00DB27BE">
            <w:pPr>
              <w:pStyle w:val="ROMANOS"/>
              <w:spacing w:after="0" w:line="240" w:lineRule="exact"/>
              <w:ind w:left="0" w:firstLine="0"/>
              <w:jc w:val="right"/>
              <w:rPr>
                <w:lang w:val="es-MX"/>
              </w:rPr>
            </w:pPr>
            <w:r w:rsidRPr="00903278">
              <w:rPr>
                <w:lang w:val="es-MX"/>
              </w:rPr>
              <w:t>$67,016.40</w:t>
            </w:r>
          </w:p>
        </w:tc>
      </w:tr>
    </w:tbl>
    <w:p w:rsidR="00DC0EA5" w:rsidRDefault="00DC0EA5" w:rsidP="00540418">
      <w:pPr>
        <w:pStyle w:val="ROMANOS"/>
        <w:spacing w:after="0" w:line="240" w:lineRule="exact"/>
        <w:rPr>
          <w:b/>
          <w:lang w:val="es-MX"/>
        </w:rPr>
      </w:pPr>
    </w:p>
    <w:p w:rsidR="001E5447" w:rsidRPr="00ED44BA" w:rsidRDefault="00ED44BA" w:rsidP="00540418">
      <w:pPr>
        <w:pStyle w:val="ROMANOS"/>
        <w:spacing w:after="0" w:line="240" w:lineRule="exact"/>
        <w:rPr>
          <w:lang w:val="es-MX"/>
        </w:rPr>
      </w:pPr>
      <w:r>
        <w:rPr>
          <w:b/>
          <w:lang w:val="es-MX"/>
        </w:rPr>
        <w:tab/>
      </w:r>
      <w:r>
        <w:rPr>
          <w:b/>
          <w:lang w:val="es-MX"/>
        </w:rPr>
        <w:tab/>
      </w:r>
      <w:r>
        <w:rPr>
          <w:lang w:val="es-MX"/>
        </w:rPr>
        <w:t>Estos Depósitos corresponden a Fianzas de Garantía solicitados por la Comisión Federal de Electricidad.</w:t>
      </w:r>
    </w:p>
    <w:p w:rsidR="00540418" w:rsidRPr="008F1082" w:rsidRDefault="00540418" w:rsidP="00540418">
      <w:pPr>
        <w:pStyle w:val="ROMANOS"/>
        <w:spacing w:after="0" w:line="240" w:lineRule="exact"/>
        <w:rPr>
          <w:b/>
          <w:lang w:val="es-MX"/>
        </w:rPr>
      </w:pPr>
      <w:r w:rsidRPr="008F1082">
        <w:rPr>
          <w:b/>
          <w:lang w:val="es-MX"/>
        </w:rPr>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t>Pasivo</w:t>
      </w:r>
    </w:p>
    <w:p w:rsidR="001560F7" w:rsidRPr="008F1082" w:rsidRDefault="0054255C" w:rsidP="0054255C">
      <w:pPr>
        <w:pStyle w:val="ROMANOS"/>
        <w:spacing w:after="0" w:line="240" w:lineRule="exact"/>
        <w:rPr>
          <w:lang w:val="es-MX"/>
        </w:rPr>
      </w:pPr>
      <w:r>
        <w:rPr>
          <w:lang w:val="es-MX"/>
        </w:rPr>
        <w:t>1</w:t>
      </w:r>
      <w:r>
        <w:rPr>
          <w:lang w:val="es-MX"/>
        </w:rPr>
        <w:tab/>
      </w:r>
      <w:r w:rsidR="001560F7" w:rsidRPr="008F1082">
        <w:rPr>
          <w:lang w:val="es-MX"/>
        </w:rPr>
        <w:t>Este Rubro se encuentra Integrado de la Siguiente Manera:</w:t>
      </w:r>
    </w:p>
    <w:p w:rsidR="001560F7" w:rsidRDefault="00273987" w:rsidP="001560F7">
      <w:pPr>
        <w:pStyle w:val="ROMANOS"/>
        <w:spacing w:after="0" w:line="240" w:lineRule="exact"/>
        <w:ind w:left="648" w:firstLine="0"/>
        <w:rPr>
          <w:lang w:val="es-MX"/>
        </w:rPr>
      </w:pPr>
      <w:r>
        <w:rPr>
          <w:lang w:val="es-MX"/>
        </w:rPr>
        <w:t xml:space="preserve">  Vencimiento a 90 dias.</w:t>
      </w:r>
    </w:p>
    <w:p w:rsidR="00273987" w:rsidRPr="008F1082" w:rsidRDefault="00273987" w:rsidP="001560F7">
      <w:pPr>
        <w:pStyle w:val="ROMANOS"/>
        <w:spacing w:after="0" w:line="240" w:lineRule="exact"/>
        <w:ind w:left="648" w:firstLine="0"/>
        <w:rPr>
          <w:lang w:val="es-MX"/>
        </w:rPr>
      </w:pPr>
    </w:p>
    <w:tbl>
      <w:tblPr>
        <w:tblStyle w:val="Tablaconcuadrcula"/>
        <w:tblW w:w="0" w:type="auto"/>
        <w:tblInd w:w="648" w:type="dxa"/>
        <w:tblLook w:val="04A0"/>
      </w:tblPr>
      <w:tblGrid>
        <w:gridCol w:w="2015"/>
        <w:gridCol w:w="2015"/>
      </w:tblGrid>
      <w:tr w:rsidR="001560F7" w:rsidRPr="008F1082" w:rsidTr="001560F7">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CUENTA</w:t>
            </w:r>
          </w:p>
        </w:tc>
        <w:tc>
          <w:tcPr>
            <w:tcW w:w="2015" w:type="dxa"/>
          </w:tcPr>
          <w:p w:rsidR="001560F7" w:rsidRPr="0054255C" w:rsidRDefault="00903278" w:rsidP="00034481">
            <w:pPr>
              <w:pStyle w:val="ROMANOS"/>
              <w:spacing w:after="0" w:line="240" w:lineRule="exact"/>
              <w:ind w:left="0" w:firstLine="0"/>
              <w:rPr>
                <w:b/>
                <w:lang w:val="es-MX"/>
              </w:rPr>
            </w:pPr>
            <w:r>
              <w:rPr>
                <w:b/>
                <w:lang w:val="es-MX"/>
              </w:rPr>
              <w:t>SALDO AL 3</w:t>
            </w:r>
            <w:r w:rsidR="00034481">
              <w:rPr>
                <w:b/>
                <w:lang w:val="es-MX"/>
              </w:rPr>
              <w:t>0</w:t>
            </w:r>
            <w:r w:rsidR="005C1342">
              <w:rPr>
                <w:b/>
                <w:lang w:val="es-MX"/>
              </w:rPr>
              <w:t>-V</w:t>
            </w:r>
            <w:r w:rsidR="00034481">
              <w:rPr>
                <w:b/>
                <w:lang w:val="es-MX"/>
              </w:rPr>
              <w:t>I</w:t>
            </w:r>
            <w:r w:rsidR="007A68E6">
              <w:rPr>
                <w:b/>
                <w:lang w:val="es-MX"/>
              </w:rPr>
              <w:t>-2015</w:t>
            </w:r>
          </w:p>
        </w:tc>
      </w:tr>
      <w:tr w:rsidR="001560F7" w:rsidRPr="008F1082" w:rsidTr="001560F7">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Impuestos y Cuotas por Pagar</w:t>
            </w:r>
          </w:p>
        </w:tc>
        <w:tc>
          <w:tcPr>
            <w:tcW w:w="2015" w:type="dxa"/>
          </w:tcPr>
          <w:p w:rsidR="001560F7" w:rsidRPr="008F1082" w:rsidRDefault="00034481" w:rsidP="00DB27BE">
            <w:pPr>
              <w:pStyle w:val="ROMANOS"/>
              <w:spacing w:after="0" w:line="240" w:lineRule="exact"/>
              <w:ind w:left="0" w:firstLine="0"/>
              <w:jc w:val="right"/>
              <w:rPr>
                <w:lang w:val="es-MX"/>
              </w:rPr>
            </w:pPr>
            <w:r w:rsidRPr="00034481">
              <w:rPr>
                <w:lang w:val="es-MX"/>
              </w:rPr>
              <w:t>$1,747,468.74</w:t>
            </w:r>
          </w:p>
        </w:tc>
      </w:tr>
      <w:tr w:rsidR="001560F7" w:rsidRPr="008F1082" w:rsidTr="001560F7">
        <w:trPr>
          <w:trHeight w:val="25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Remuneraciones por Pagar</w:t>
            </w:r>
          </w:p>
        </w:tc>
        <w:tc>
          <w:tcPr>
            <w:tcW w:w="2015" w:type="dxa"/>
          </w:tcPr>
          <w:p w:rsidR="001560F7" w:rsidRPr="008F1082" w:rsidRDefault="00034481" w:rsidP="00DB27BE">
            <w:pPr>
              <w:pStyle w:val="ROMANOS"/>
              <w:spacing w:after="0" w:line="240" w:lineRule="exact"/>
              <w:ind w:left="0" w:firstLine="0"/>
              <w:jc w:val="right"/>
              <w:rPr>
                <w:lang w:val="es-MX"/>
              </w:rPr>
            </w:pPr>
            <w:r w:rsidRPr="00034481">
              <w:rPr>
                <w:lang w:val="es-MX"/>
              </w:rPr>
              <w:t>$632,795.07</w:t>
            </w:r>
          </w:p>
        </w:tc>
      </w:tr>
      <w:tr w:rsidR="001560F7" w:rsidRPr="008F1082" w:rsidTr="001560F7">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Proveedores</w:t>
            </w:r>
          </w:p>
        </w:tc>
        <w:tc>
          <w:tcPr>
            <w:tcW w:w="2015" w:type="dxa"/>
          </w:tcPr>
          <w:p w:rsidR="001560F7" w:rsidRPr="008F1082" w:rsidRDefault="00034481" w:rsidP="00DB27BE">
            <w:pPr>
              <w:pStyle w:val="ROMANOS"/>
              <w:spacing w:after="0" w:line="240" w:lineRule="exact"/>
              <w:ind w:left="0" w:firstLine="0"/>
              <w:jc w:val="right"/>
              <w:rPr>
                <w:lang w:val="es-MX"/>
              </w:rPr>
            </w:pPr>
            <w:r w:rsidRPr="00034481">
              <w:rPr>
                <w:lang w:val="es-MX"/>
              </w:rPr>
              <w:t>$4,068,668.52</w:t>
            </w:r>
          </w:p>
        </w:tc>
      </w:tr>
      <w:tr w:rsidR="001560F7" w:rsidRPr="008F1082" w:rsidTr="001560F7">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Acreedores Diversos</w:t>
            </w:r>
          </w:p>
        </w:tc>
        <w:tc>
          <w:tcPr>
            <w:tcW w:w="2015" w:type="dxa"/>
          </w:tcPr>
          <w:p w:rsidR="001560F7" w:rsidRPr="008F1082" w:rsidRDefault="00034481" w:rsidP="00D101AC">
            <w:pPr>
              <w:pStyle w:val="ROMANOS"/>
              <w:spacing w:after="0" w:line="240" w:lineRule="exact"/>
              <w:ind w:left="0" w:firstLine="0"/>
              <w:jc w:val="right"/>
              <w:rPr>
                <w:lang w:val="es-MX"/>
              </w:rPr>
            </w:pPr>
            <w:r w:rsidRPr="00034481">
              <w:rPr>
                <w:lang w:val="es-MX"/>
              </w:rPr>
              <w:t>$2,</w:t>
            </w:r>
            <w:r w:rsidR="00D101AC">
              <w:rPr>
                <w:lang w:val="es-MX"/>
              </w:rPr>
              <w:t>151</w:t>
            </w:r>
            <w:r w:rsidRPr="00034481">
              <w:rPr>
                <w:lang w:val="es-MX"/>
              </w:rPr>
              <w:t>,</w:t>
            </w:r>
            <w:r w:rsidR="00D101AC">
              <w:rPr>
                <w:lang w:val="es-MX"/>
              </w:rPr>
              <w:t>180.90</w:t>
            </w:r>
          </w:p>
        </w:tc>
      </w:tr>
      <w:tr w:rsidR="001560F7" w:rsidRPr="008F1082" w:rsidTr="001560F7">
        <w:trPr>
          <w:trHeight w:val="269"/>
        </w:trPr>
        <w:tc>
          <w:tcPr>
            <w:tcW w:w="2015" w:type="dxa"/>
          </w:tcPr>
          <w:p w:rsidR="001560F7" w:rsidRPr="008F1082" w:rsidRDefault="00DD5B34" w:rsidP="00DD5B34">
            <w:pPr>
              <w:pStyle w:val="ROMANOS"/>
              <w:spacing w:after="0" w:line="240" w:lineRule="exact"/>
              <w:ind w:left="0" w:firstLine="0"/>
              <w:rPr>
                <w:lang w:val="es-MX"/>
              </w:rPr>
            </w:pPr>
            <w:r>
              <w:rPr>
                <w:lang w:val="es-MX"/>
              </w:rPr>
              <w:t>Cuotas de Seguridad Social</w:t>
            </w:r>
          </w:p>
        </w:tc>
        <w:tc>
          <w:tcPr>
            <w:tcW w:w="2015" w:type="dxa"/>
          </w:tcPr>
          <w:p w:rsidR="001560F7" w:rsidRPr="008F1082" w:rsidRDefault="00034481" w:rsidP="00DB27BE">
            <w:pPr>
              <w:pStyle w:val="ROMANOS"/>
              <w:spacing w:after="0" w:line="240" w:lineRule="exact"/>
              <w:ind w:left="0" w:firstLine="0"/>
              <w:jc w:val="right"/>
              <w:rPr>
                <w:lang w:val="es-MX"/>
              </w:rPr>
            </w:pPr>
            <w:r w:rsidRPr="00034481">
              <w:rPr>
                <w:lang w:val="es-MX"/>
              </w:rPr>
              <w:t>$2,721,872.77</w:t>
            </w:r>
          </w:p>
        </w:tc>
      </w:tr>
      <w:tr w:rsidR="001560F7" w:rsidRPr="008F1082" w:rsidTr="001560F7">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 xml:space="preserve">       TOTAL</w:t>
            </w:r>
          </w:p>
        </w:tc>
        <w:tc>
          <w:tcPr>
            <w:tcW w:w="2015" w:type="dxa"/>
          </w:tcPr>
          <w:p w:rsidR="001560F7" w:rsidRPr="0054255C" w:rsidRDefault="00034481" w:rsidP="00D101AC">
            <w:pPr>
              <w:pStyle w:val="ROMANOS"/>
              <w:spacing w:after="0" w:line="240" w:lineRule="exact"/>
              <w:ind w:left="0" w:firstLine="0"/>
              <w:jc w:val="right"/>
              <w:rPr>
                <w:b/>
                <w:lang w:val="es-MX"/>
              </w:rPr>
            </w:pPr>
            <w:r w:rsidRPr="00034481">
              <w:rPr>
                <w:b/>
                <w:lang w:val="es-MX"/>
              </w:rPr>
              <w:t>$11,</w:t>
            </w:r>
            <w:r w:rsidR="00D101AC">
              <w:rPr>
                <w:b/>
                <w:lang w:val="es-MX"/>
              </w:rPr>
              <w:t>321</w:t>
            </w:r>
            <w:r w:rsidRPr="00034481">
              <w:rPr>
                <w:b/>
                <w:lang w:val="es-MX"/>
              </w:rPr>
              <w:t>,</w:t>
            </w:r>
            <w:r w:rsidR="00D101AC">
              <w:rPr>
                <w:b/>
                <w:lang w:val="es-MX"/>
              </w:rPr>
              <w:t>986.00</w:t>
            </w:r>
            <w:bookmarkStart w:id="0" w:name="_GoBack"/>
            <w:bookmarkEnd w:id="0"/>
          </w:p>
        </w:tc>
      </w:tr>
    </w:tbl>
    <w:p w:rsidR="001E5447" w:rsidRDefault="001E5447" w:rsidP="001560F7">
      <w:pPr>
        <w:pStyle w:val="ROMANOS"/>
        <w:spacing w:after="0" w:line="240" w:lineRule="exact"/>
        <w:ind w:left="648" w:firstLine="0"/>
        <w:rPr>
          <w:lang w:val="es-MX"/>
        </w:rPr>
      </w:pPr>
    </w:p>
    <w:p w:rsidR="001560F7" w:rsidRPr="008F1082" w:rsidRDefault="001560F7" w:rsidP="001560F7">
      <w:pPr>
        <w:pStyle w:val="ROMANOS"/>
        <w:spacing w:after="0" w:line="240" w:lineRule="exact"/>
        <w:ind w:left="648" w:firstLine="0"/>
        <w:rPr>
          <w:lang w:val="es-MX"/>
        </w:rPr>
      </w:pPr>
      <w:r w:rsidRPr="008F1082">
        <w:rPr>
          <w:lang w:val="es-MX"/>
        </w:rPr>
        <w:t>Estas provisiones corresponden a los Pasivos del Ejercicio Presupuestal 201</w:t>
      </w:r>
      <w:r w:rsidR="007A68E6">
        <w:rPr>
          <w:lang w:val="es-MX"/>
        </w:rPr>
        <w:t>5</w:t>
      </w:r>
      <w:r w:rsidR="00273987">
        <w:rPr>
          <w:lang w:val="es-MX"/>
        </w:rPr>
        <w:t xml:space="preserve"> </w:t>
      </w:r>
      <w:r w:rsidR="00D101AC">
        <w:rPr>
          <w:lang w:val="es-MX"/>
        </w:rPr>
        <w:t xml:space="preserve"> y Anteriores por lo que su </w:t>
      </w:r>
      <w:r w:rsidR="00273987">
        <w:rPr>
          <w:lang w:val="es-MX"/>
        </w:rPr>
        <w:t xml:space="preserve">FACTIBILIDAD DE PAGO se hará </w:t>
      </w:r>
      <w:r w:rsidRPr="008F1082">
        <w:rPr>
          <w:lang w:val="es-MX"/>
        </w:rPr>
        <w:t xml:space="preserve"> con Recursos del </w:t>
      </w:r>
      <w:r w:rsidR="00D101AC">
        <w:rPr>
          <w:lang w:val="es-MX"/>
        </w:rPr>
        <w:t xml:space="preserve">Ejercicio al cual correspondan </w:t>
      </w:r>
      <w:r w:rsidR="00182EF0">
        <w:rPr>
          <w:lang w:val="es-MX"/>
        </w:rPr>
        <w:t xml:space="preserve">, siendo </w:t>
      </w:r>
      <w:r w:rsidRPr="008F1082">
        <w:rPr>
          <w:lang w:val="es-MX"/>
        </w:rPr>
        <w:t>liquida</w:t>
      </w:r>
      <w:r w:rsidR="00D101AC">
        <w:rPr>
          <w:lang w:val="es-MX"/>
        </w:rPr>
        <w:t>dos</w:t>
      </w:r>
      <w:r w:rsidRPr="008F1082">
        <w:rPr>
          <w:lang w:val="es-MX"/>
        </w:rPr>
        <w:t xml:space="preserve"> en el ejercicio 201</w:t>
      </w:r>
      <w:r w:rsidR="007A68E6">
        <w:rPr>
          <w:lang w:val="es-MX"/>
        </w:rPr>
        <w:t>5</w:t>
      </w:r>
      <w:r w:rsidRPr="008F1082">
        <w:rPr>
          <w:lang w:val="es-MX"/>
        </w:rPr>
        <w:t>.</w:t>
      </w:r>
    </w:p>
    <w:p w:rsidR="00DD5B34" w:rsidRDefault="00DD5B34" w:rsidP="00540418">
      <w:pPr>
        <w:pStyle w:val="ROMANOS"/>
        <w:spacing w:after="0" w:line="240" w:lineRule="exact"/>
        <w:rPr>
          <w:lang w:val="es-MX"/>
        </w:rPr>
      </w:pPr>
    </w:p>
    <w:p w:rsidR="00540418" w:rsidRDefault="00DD5B34" w:rsidP="00DB27BE">
      <w:pPr>
        <w:pStyle w:val="ROMANOS"/>
        <w:numPr>
          <w:ilvl w:val="0"/>
          <w:numId w:val="5"/>
        </w:numPr>
        <w:spacing w:after="0" w:line="240" w:lineRule="exact"/>
        <w:rPr>
          <w:lang w:val="es-MX"/>
        </w:rPr>
      </w:pPr>
      <w:r>
        <w:rPr>
          <w:lang w:val="es-MX"/>
        </w:rPr>
        <w:lastRenderedPageBreak/>
        <w:t xml:space="preserve">La cuenta de </w:t>
      </w:r>
      <w:r w:rsidR="00540418" w:rsidRPr="008F1082">
        <w:rPr>
          <w:lang w:val="es-MX"/>
        </w:rPr>
        <w:t>Fondos de Bienes de Terceros en Administración y/o en Garantía a corto plazo</w:t>
      </w:r>
      <w:r>
        <w:rPr>
          <w:lang w:val="es-MX"/>
        </w:rPr>
        <w:t xml:space="preserve"> corresponde a la cuenta de FONDO DE CONTINGENCIA</w:t>
      </w:r>
      <w:r w:rsidR="00540418" w:rsidRPr="008F1082">
        <w:rPr>
          <w:lang w:val="es-MX"/>
        </w:rPr>
        <w:t xml:space="preserve">, </w:t>
      </w:r>
      <w:r>
        <w:rPr>
          <w:lang w:val="es-MX"/>
        </w:rPr>
        <w:t>constituyéndose como una reserva para cubrir pasivos laborales</w:t>
      </w:r>
      <w:r w:rsidR="00D101AC">
        <w:rPr>
          <w:lang w:val="es-MX"/>
        </w:rPr>
        <w:t xml:space="preserve"> y se encuentra contenida en la cuenta BBVA BANCOMER 0149142215 Con un saldo de $ 70,974.11 mas dos pagos a proveedores por $367,932.89 Según conciliación bancaria anexa al 30 de junio de 2015.</w:t>
      </w:r>
    </w:p>
    <w:p w:rsidR="00DB27BE" w:rsidRDefault="00DB27BE" w:rsidP="00DB27BE">
      <w:pPr>
        <w:pStyle w:val="ROMANOS"/>
        <w:spacing w:after="0" w:line="240" w:lineRule="exact"/>
        <w:rPr>
          <w:lang w:val="es-MX"/>
        </w:rPr>
      </w:pPr>
    </w:p>
    <w:p w:rsidR="00332A48" w:rsidRDefault="00332A48" w:rsidP="00540418">
      <w:pPr>
        <w:pStyle w:val="INCISO"/>
        <w:spacing w:after="0" w:line="240" w:lineRule="exact"/>
        <w:ind w:left="360"/>
        <w:rPr>
          <w:b/>
          <w:smallCaps/>
        </w:rPr>
      </w:pPr>
    </w:p>
    <w:p w:rsidR="00540418" w:rsidRPr="008F1082" w:rsidRDefault="00540418" w:rsidP="00540418">
      <w:pPr>
        <w:pStyle w:val="INCISO"/>
        <w:spacing w:after="0" w:line="240" w:lineRule="exact"/>
        <w:ind w:left="360"/>
        <w:rPr>
          <w:b/>
          <w:smallCaps/>
        </w:rPr>
      </w:pPr>
      <w:r w:rsidRPr="008F1082">
        <w:rPr>
          <w:b/>
          <w:smallCaps/>
        </w:rPr>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tblPr>
      <w:tblGrid>
        <w:gridCol w:w="2647"/>
        <w:gridCol w:w="2474"/>
      </w:tblGrid>
      <w:tr w:rsidR="0062797E" w:rsidRPr="008F1082" w:rsidTr="0062797E">
        <w:trPr>
          <w:trHeight w:val="242"/>
        </w:trPr>
        <w:tc>
          <w:tcPr>
            <w:tcW w:w="2474"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D101AC">
            <w:pPr>
              <w:pStyle w:val="ROMANOS"/>
              <w:spacing w:after="0" w:line="240" w:lineRule="exact"/>
              <w:ind w:left="0" w:firstLine="0"/>
              <w:rPr>
                <w:b/>
                <w:lang w:val="es-MX"/>
              </w:rPr>
            </w:pPr>
            <w:r w:rsidRPr="0054255C">
              <w:rPr>
                <w:b/>
                <w:lang w:val="es-MX"/>
              </w:rPr>
              <w:t>SALDO AL 3</w:t>
            </w:r>
            <w:r w:rsidR="0033520F">
              <w:rPr>
                <w:b/>
                <w:lang w:val="es-MX"/>
              </w:rPr>
              <w:t>0</w:t>
            </w:r>
            <w:r w:rsidRPr="0054255C">
              <w:rPr>
                <w:b/>
                <w:lang w:val="es-MX"/>
              </w:rPr>
              <w:t>-</w:t>
            </w:r>
            <w:r w:rsidR="00D101AC">
              <w:rPr>
                <w:b/>
                <w:lang w:val="es-MX"/>
              </w:rPr>
              <w:t>VI</w:t>
            </w:r>
            <w:r w:rsidRPr="0054255C">
              <w:rPr>
                <w:b/>
                <w:lang w:val="es-MX"/>
              </w:rPr>
              <w:t>-201</w:t>
            </w:r>
            <w:r w:rsidR="00D101AC">
              <w:rPr>
                <w:b/>
                <w:lang w:val="es-MX"/>
              </w:rPr>
              <w:t>5</w:t>
            </w:r>
          </w:p>
        </w:tc>
      </w:tr>
      <w:tr w:rsidR="0062797E" w:rsidRPr="008F1082" w:rsidTr="0062797E">
        <w:trPr>
          <w:trHeight w:val="242"/>
        </w:trPr>
        <w:tc>
          <w:tcPr>
            <w:tcW w:w="2474"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r w:rsidR="00D101AC">
              <w:rPr>
                <w:lang w:val="es-MX"/>
              </w:rPr>
              <w:t>56</w:t>
            </w:r>
            <w:r w:rsidR="0033520F">
              <w:rPr>
                <w:lang w:val="es-MX"/>
              </w:rPr>
              <w:t>’</w:t>
            </w:r>
            <w:r w:rsidR="00D101AC">
              <w:rPr>
                <w:lang w:val="es-MX"/>
              </w:rPr>
              <w:t>565</w:t>
            </w:r>
            <w:r w:rsidR="0033520F">
              <w:rPr>
                <w:lang w:val="es-MX"/>
              </w:rPr>
              <w:t>,</w:t>
            </w:r>
            <w:r w:rsidR="00D101AC">
              <w:rPr>
                <w:lang w:val="es-MX"/>
              </w:rPr>
              <w:t>844.55</w:t>
            </w:r>
          </w:p>
        </w:tc>
      </w:tr>
      <w:tr w:rsidR="0062797E" w:rsidRPr="008F1082" w:rsidTr="0062797E">
        <w:trPr>
          <w:trHeight w:val="242"/>
        </w:trPr>
        <w:tc>
          <w:tcPr>
            <w:tcW w:w="2474"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D101AC" w:rsidP="00D101AC">
            <w:pPr>
              <w:pStyle w:val="ROMANOS"/>
              <w:spacing w:after="0" w:line="240" w:lineRule="exact"/>
              <w:ind w:left="0" w:firstLine="0"/>
              <w:jc w:val="right"/>
              <w:rPr>
                <w:lang w:val="es-MX"/>
              </w:rPr>
            </w:pPr>
            <w:r>
              <w:rPr>
                <w:lang w:val="es-MX"/>
              </w:rPr>
              <w:t>48</w:t>
            </w:r>
            <w:r w:rsidR="0033520F">
              <w:rPr>
                <w:lang w:val="es-MX"/>
              </w:rPr>
              <w:t>’</w:t>
            </w:r>
            <w:r>
              <w:rPr>
                <w:lang w:val="es-MX"/>
              </w:rPr>
              <w:t>883,442.00</w:t>
            </w:r>
          </w:p>
        </w:tc>
      </w:tr>
      <w:tr w:rsidR="0062797E" w:rsidRPr="008F1082" w:rsidTr="0062797E">
        <w:trPr>
          <w:trHeight w:val="242"/>
        </w:trPr>
        <w:tc>
          <w:tcPr>
            <w:tcW w:w="2474" w:type="dxa"/>
          </w:tcPr>
          <w:p w:rsidR="0062797E" w:rsidRPr="00836B0A" w:rsidRDefault="00D101AC" w:rsidP="00D101AC">
            <w:pPr>
              <w:pStyle w:val="ROMANOS"/>
              <w:spacing w:after="0" w:line="240" w:lineRule="exact"/>
              <w:ind w:left="0" w:firstLine="0"/>
              <w:rPr>
                <w:b/>
                <w:lang w:val="es-MX"/>
              </w:rPr>
            </w:pPr>
            <w:r w:rsidRPr="00836B0A">
              <w:rPr>
                <w:b/>
                <w:lang w:val="es-MX"/>
              </w:rPr>
              <w:t>TOTAL TRANSFERENCIAS, ASIGNACIONES,SUBSIDIOS Y OTRAS AYUDAS</w:t>
            </w:r>
          </w:p>
        </w:tc>
        <w:tc>
          <w:tcPr>
            <w:tcW w:w="2474" w:type="dxa"/>
          </w:tcPr>
          <w:p w:rsidR="0062797E" w:rsidRPr="008F1082" w:rsidRDefault="00D101AC" w:rsidP="00D101AC">
            <w:pPr>
              <w:pStyle w:val="ROMANOS"/>
              <w:spacing w:after="0" w:line="240" w:lineRule="exact"/>
              <w:ind w:left="0" w:firstLine="0"/>
              <w:jc w:val="right"/>
              <w:rPr>
                <w:lang w:val="es-MX"/>
              </w:rPr>
            </w:pPr>
            <w:r>
              <w:rPr>
                <w:lang w:val="es-MX"/>
              </w:rPr>
              <w:t>$ 105’449,286.55</w:t>
            </w:r>
            <w:r w:rsidR="0062797E" w:rsidRPr="008F1082">
              <w:rPr>
                <w:lang w:val="es-MX"/>
              </w:rPr>
              <w:t xml:space="preserve">        </w:t>
            </w:r>
          </w:p>
        </w:tc>
      </w:tr>
      <w:tr w:rsidR="0062797E" w:rsidRPr="008F1082" w:rsidTr="0062797E">
        <w:trPr>
          <w:trHeight w:val="242"/>
        </w:trPr>
        <w:tc>
          <w:tcPr>
            <w:tcW w:w="2474" w:type="dxa"/>
          </w:tcPr>
          <w:p w:rsidR="0062797E" w:rsidRPr="008F1082" w:rsidRDefault="00D101AC" w:rsidP="00D101AC">
            <w:pPr>
              <w:pStyle w:val="ROMANOS"/>
              <w:spacing w:after="0" w:line="240" w:lineRule="exact"/>
              <w:ind w:left="0" w:firstLine="0"/>
              <w:rPr>
                <w:lang w:val="es-MX"/>
              </w:rPr>
            </w:pPr>
            <w:r>
              <w:rPr>
                <w:lang w:val="es-MX"/>
              </w:rPr>
              <w:t xml:space="preserve">INGRESOS POR VENTA DE BIENES Y SERVICIOS </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p>
        </w:tc>
      </w:tr>
      <w:tr w:rsidR="00054347" w:rsidRPr="008F1082" w:rsidTr="0062797E">
        <w:trPr>
          <w:trHeight w:val="242"/>
        </w:trPr>
        <w:tc>
          <w:tcPr>
            <w:tcW w:w="2474"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D101AC">
            <w:pPr>
              <w:pStyle w:val="ROMANOS"/>
              <w:spacing w:after="0" w:line="240" w:lineRule="exact"/>
              <w:ind w:left="0" w:firstLine="0"/>
              <w:jc w:val="right"/>
              <w:rPr>
                <w:lang w:val="es-MX"/>
              </w:rPr>
            </w:pPr>
            <w:r>
              <w:rPr>
                <w:lang w:val="es-MX"/>
              </w:rPr>
              <w:t xml:space="preserve">              </w:t>
            </w:r>
            <w:r w:rsidR="00D101AC">
              <w:rPr>
                <w:lang w:val="es-MX"/>
              </w:rPr>
              <w:t>1</w:t>
            </w:r>
            <w:r>
              <w:rPr>
                <w:lang w:val="es-MX"/>
              </w:rPr>
              <w:t>’</w:t>
            </w:r>
            <w:r w:rsidR="00D101AC">
              <w:rPr>
                <w:lang w:val="es-MX"/>
              </w:rPr>
              <w:t>866</w:t>
            </w:r>
            <w:r>
              <w:rPr>
                <w:lang w:val="es-MX"/>
              </w:rPr>
              <w:t>,</w:t>
            </w:r>
            <w:r w:rsidR="00D101AC">
              <w:rPr>
                <w:lang w:val="es-MX"/>
              </w:rPr>
              <w:t>371.20</w:t>
            </w:r>
          </w:p>
        </w:tc>
      </w:tr>
      <w:tr w:rsidR="00054347" w:rsidRPr="008F1082" w:rsidTr="0062797E">
        <w:trPr>
          <w:trHeight w:val="242"/>
        </w:trPr>
        <w:tc>
          <w:tcPr>
            <w:tcW w:w="2474" w:type="dxa"/>
          </w:tcPr>
          <w:p w:rsidR="00054347" w:rsidRDefault="00054347" w:rsidP="0062797E">
            <w:pPr>
              <w:pStyle w:val="ROMANOS"/>
              <w:spacing w:after="0" w:line="240" w:lineRule="exact"/>
              <w:ind w:left="0" w:firstLine="0"/>
              <w:rPr>
                <w:lang w:val="es-MX"/>
              </w:rPr>
            </w:pPr>
            <w:r>
              <w:rPr>
                <w:lang w:val="es-MX"/>
              </w:rPr>
              <w:t>Otros Ingresos</w:t>
            </w:r>
            <w:r w:rsidR="00D101AC">
              <w:rPr>
                <w:lang w:val="es-MX"/>
              </w:rPr>
              <w:t xml:space="preserve"> y Beneficios</w:t>
            </w:r>
          </w:p>
        </w:tc>
        <w:tc>
          <w:tcPr>
            <w:tcW w:w="2474" w:type="dxa"/>
          </w:tcPr>
          <w:p w:rsidR="00054347" w:rsidRPr="008F1082" w:rsidRDefault="0033520F" w:rsidP="00D101AC">
            <w:pPr>
              <w:pStyle w:val="ROMANOS"/>
              <w:spacing w:after="0" w:line="240" w:lineRule="exact"/>
              <w:ind w:left="0" w:firstLine="0"/>
              <w:jc w:val="right"/>
              <w:rPr>
                <w:lang w:val="es-MX"/>
              </w:rPr>
            </w:pPr>
            <w:r>
              <w:rPr>
                <w:lang w:val="es-MX"/>
              </w:rPr>
              <w:t>3</w:t>
            </w:r>
            <w:r w:rsidR="00D101AC">
              <w:rPr>
                <w:lang w:val="es-MX"/>
              </w:rPr>
              <w:t>2</w:t>
            </w:r>
            <w:r>
              <w:rPr>
                <w:lang w:val="es-MX"/>
              </w:rPr>
              <w:t>,</w:t>
            </w:r>
            <w:r w:rsidR="00D101AC">
              <w:rPr>
                <w:lang w:val="es-MX"/>
              </w:rPr>
              <w:t>970.32</w:t>
            </w:r>
          </w:p>
        </w:tc>
      </w:tr>
    </w:tbl>
    <w:p w:rsidR="0062797E" w:rsidRPr="008F1082" w:rsidRDefault="0062797E" w:rsidP="0062797E">
      <w:pPr>
        <w:pStyle w:val="ROMANOS"/>
        <w:spacing w:after="0" w:line="240" w:lineRule="exact"/>
        <w:rPr>
          <w:lang w:val="es-MX"/>
        </w:rPr>
      </w:pPr>
    </w:p>
    <w:p w:rsidR="00D62869" w:rsidRDefault="00836B0A" w:rsidP="00D62869">
      <w:pPr>
        <w:pStyle w:val="ROMANOS"/>
        <w:spacing w:after="0" w:line="240" w:lineRule="exact"/>
        <w:ind w:left="1083" w:firstLine="0"/>
        <w:rPr>
          <w:lang w:val="es-MX"/>
        </w:rPr>
      </w:pPr>
      <w:r>
        <w:rPr>
          <w:lang w:val="es-MX"/>
        </w:rPr>
        <w:t>Los ingresos Federales y Estatales se presenta por Separado para efectos de Aclaración del Estado de Actividades, reflejando su contabilización en la cuenta de TRANSFERENCIAS, ASIGNACIONES, SUBSIDIOS Y OTRAS AYUDAS al igual que los Ingresos Propios que se Reflejan en la cuenta de INGRESOS POR VENTA DE BIENES Y SERVICIOS.</w:t>
      </w: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Pr="008F1082"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5475AC" w:rsidRPr="008F1082" w:rsidRDefault="005475AC" w:rsidP="005475AC">
      <w:pPr>
        <w:pStyle w:val="ROMANOS"/>
        <w:spacing w:after="0" w:line="240" w:lineRule="exact"/>
        <w:ind w:left="1083" w:firstLine="0"/>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 xml:space="preserve">Los otros ingresos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5475AC" w:rsidRPr="008F1082" w:rsidRDefault="005475AC" w:rsidP="005475AC">
      <w:pPr>
        <w:pStyle w:val="ROMANOS"/>
        <w:spacing w:after="0" w:line="240" w:lineRule="exact"/>
        <w:rPr>
          <w:lang w:val="es-MX"/>
        </w:rPr>
      </w:pPr>
    </w:p>
    <w:p w:rsidR="00D62869" w:rsidRDefault="004E3394" w:rsidP="00540418">
      <w:pPr>
        <w:pStyle w:val="ROMANOS"/>
        <w:spacing w:after="0" w:line="240" w:lineRule="exact"/>
        <w:rPr>
          <w:b/>
          <w:lang w:val="es-MX"/>
        </w:rPr>
      </w:pPr>
      <w:r>
        <w:rPr>
          <w:b/>
          <w:lang w:val="es-MX"/>
        </w:rPr>
        <w:tab/>
      </w:r>
    </w:p>
    <w:p w:rsidR="00D62869" w:rsidRDefault="00D62869"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t>Gastos y Otras Pérdidas:</w:t>
      </w:r>
    </w:p>
    <w:p w:rsidR="00332A48"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 xml:space="preserve">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332A48" w:rsidRDefault="00332A48" w:rsidP="00054347">
      <w:pPr>
        <w:pStyle w:val="ROMANOS"/>
        <w:spacing w:after="0" w:line="240" w:lineRule="exact"/>
        <w:rPr>
          <w:lang w:val="es-MX"/>
        </w:rPr>
      </w:pPr>
    </w:p>
    <w:p w:rsidR="00332A48" w:rsidRDefault="00332A48" w:rsidP="00054347">
      <w:pPr>
        <w:pStyle w:val="ROMANOS"/>
        <w:spacing w:after="0" w:line="240" w:lineRule="exact"/>
        <w:rPr>
          <w:lang w:val="es-MX"/>
        </w:rPr>
      </w:pPr>
    </w:p>
    <w:p w:rsidR="00540418" w:rsidRPr="008F1082" w:rsidRDefault="00332A48" w:rsidP="00054347">
      <w:pPr>
        <w:pStyle w:val="ROMANOS"/>
        <w:spacing w:after="0" w:line="240" w:lineRule="exact"/>
        <w:rPr>
          <w:lang w:val="es-MX"/>
        </w:rPr>
      </w:pPr>
      <w:r>
        <w:rPr>
          <w:lang w:val="es-MX"/>
        </w:rPr>
        <w:tab/>
      </w:r>
      <w:r w:rsidR="0064412D" w:rsidRPr="008F1082">
        <w:rPr>
          <w:lang w:val="es-MX"/>
        </w:rPr>
        <w:t>documentación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periodo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periodo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332A48" w:rsidRDefault="00332A48"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DC0EA5" w:rsidRDefault="00DC0EA5" w:rsidP="00540418">
      <w:pPr>
        <w:pStyle w:val="INCISO"/>
        <w:spacing w:after="0" w:line="240" w:lineRule="exact"/>
        <w:ind w:left="360"/>
        <w:rPr>
          <w:b/>
          <w:smallCaps/>
        </w:rPr>
      </w:pPr>
    </w:p>
    <w:p w:rsidR="00540418" w:rsidRPr="008F1082" w:rsidRDefault="00540418" w:rsidP="00540418">
      <w:pPr>
        <w:pStyle w:val="INCISO"/>
        <w:spacing w:after="0" w:line="240" w:lineRule="exact"/>
        <w:ind w:left="360"/>
        <w:rPr>
          <w:b/>
          <w:smallCaps/>
        </w:rPr>
      </w:pPr>
      <w:r w:rsidRPr="008F1082">
        <w:rPr>
          <w:b/>
          <w:smallCaps/>
        </w:rPr>
        <w:t>III)</w:t>
      </w:r>
      <w:r w:rsidRPr="008F1082">
        <w:rPr>
          <w:b/>
          <w:smallCaps/>
        </w:rPr>
        <w:tab/>
        <w:t>Notas al Estado de Variación en la Hacienda Pública</w:t>
      </w:r>
    </w:p>
    <w:p w:rsidR="00F61131" w:rsidRPr="008F1082" w:rsidRDefault="00540418" w:rsidP="00054347">
      <w:pPr>
        <w:pStyle w:val="ROMANOS"/>
        <w:spacing w:after="0" w:line="240" w:lineRule="exact"/>
        <w:rPr>
          <w:lang w:val="es-MX"/>
        </w:rPr>
      </w:pPr>
      <w:r w:rsidRPr="008F1082">
        <w:rPr>
          <w:lang w:val="es-MX"/>
        </w:rPr>
        <w:t>1.</w:t>
      </w:r>
      <w:r w:rsidRPr="008F1082">
        <w:rPr>
          <w:lang w:val="es-MX"/>
        </w:rPr>
        <w:tab/>
      </w:r>
      <w:r w:rsidR="00F61131" w:rsidRPr="008F1082">
        <w:rPr>
          <w:lang w:val="es-MX"/>
        </w:rPr>
        <w:t>El saldo del PATRIMONIO ACUMULADO del Colegio al 3</w:t>
      </w:r>
      <w:r w:rsidR="00BE4A6D">
        <w:rPr>
          <w:lang w:val="es-MX"/>
        </w:rPr>
        <w:t xml:space="preserve">0 </w:t>
      </w:r>
      <w:r w:rsidR="00F61131" w:rsidRPr="008F1082">
        <w:rPr>
          <w:lang w:val="es-MX"/>
        </w:rPr>
        <w:t xml:space="preserve">de </w:t>
      </w:r>
      <w:r w:rsidR="00BE4A6D">
        <w:rPr>
          <w:lang w:val="es-MX"/>
        </w:rPr>
        <w:t xml:space="preserve">Junio </w:t>
      </w:r>
      <w:r w:rsidR="00F61131" w:rsidRPr="008F1082">
        <w:rPr>
          <w:lang w:val="es-MX"/>
        </w:rPr>
        <w:t xml:space="preserve"> de 201</w:t>
      </w:r>
      <w:r w:rsidR="00BE4A6D">
        <w:rPr>
          <w:lang w:val="es-MX"/>
        </w:rPr>
        <w:t>5</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las adquisiciones de activos fijos del Ejercicio 2012 y 2013 </w:t>
      </w:r>
      <w:r w:rsidR="00054347">
        <w:rPr>
          <w:lang w:val="es-MX"/>
        </w:rPr>
        <w:t xml:space="preserve">no </w:t>
      </w:r>
      <w:r w:rsidR="00F61131" w:rsidRPr="008F1082">
        <w:rPr>
          <w:lang w:val="es-MX"/>
        </w:rPr>
        <w:t>incrementaron el patrimonio en virtud de las normas emitidas por el Consejo Nacional de Armonización Contable a partir de dichos Ejercicios.</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D62869" w:rsidRPr="008F1082" w:rsidRDefault="00D6286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Default="00466F94" w:rsidP="00BE4A6D">
            <w:pPr>
              <w:pStyle w:val="ROMANOS"/>
              <w:spacing w:after="0" w:line="240" w:lineRule="exact"/>
              <w:ind w:left="0" w:firstLine="0"/>
              <w:jc w:val="center"/>
              <w:rPr>
                <w:lang w:val="es-MX"/>
              </w:rPr>
            </w:pPr>
            <w:r>
              <w:rPr>
                <w:lang w:val="es-MX"/>
              </w:rPr>
              <w:t>201</w:t>
            </w:r>
            <w:r w:rsidR="00BE4A6D">
              <w:rPr>
                <w:lang w:val="es-MX"/>
              </w:rPr>
              <w:t>5</w:t>
            </w:r>
          </w:p>
        </w:tc>
        <w:tc>
          <w:tcPr>
            <w:tcW w:w="2268" w:type="dxa"/>
          </w:tcPr>
          <w:p w:rsidR="00466F94" w:rsidRDefault="00466F94" w:rsidP="00BE4A6D">
            <w:pPr>
              <w:pStyle w:val="ROMANOS"/>
              <w:spacing w:after="0" w:line="240" w:lineRule="exact"/>
              <w:ind w:left="0" w:firstLine="0"/>
              <w:jc w:val="center"/>
              <w:rPr>
                <w:lang w:val="es-MX"/>
              </w:rPr>
            </w:pPr>
            <w:r>
              <w:rPr>
                <w:lang w:val="es-MX"/>
              </w:rPr>
              <w:t>201</w:t>
            </w:r>
            <w:r w:rsidR="00BE4A6D">
              <w:rPr>
                <w:lang w:val="es-MX"/>
              </w:rPr>
              <w:t>4</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BE4A6D">
            <w:pPr>
              <w:pStyle w:val="ROMANOS"/>
              <w:spacing w:after="0" w:line="240" w:lineRule="exact"/>
              <w:ind w:left="0" w:firstLine="0"/>
              <w:jc w:val="right"/>
              <w:rPr>
                <w:lang w:val="es-MX"/>
              </w:rPr>
            </w:pPr>
            <w:r>
              <w:rPr>
                <w:lang w:val="es-MX"/>
              </w:rPr>
              <w:t>$1</w:t>
            </w:r>
            <w:r w:rsidR="00BE4A6D">
              <w:rPr>
                <w:lang w:val="es-MX"/>
              </w:rPr>
              <w:t>4</w:t>
            </w:r>
            <w:r>
              <w:rPr>
                <w:lang w:val="es-MX"/>
              </w:rPr>
              <w:t>’</w:t>
            </w:r>
            <w:r w:rsidR="0033520F">
              <w:rPr>
                <w:lang w:val="es-MX"/>
              </w:rPr>
              <w:t>92</w:t>
            </w:r>
            <w:r w:rsidR="00BE4A6D">
              <w:rPr>
                <w:lang w:val="es-MX"/>
              </w:rPr>
              <w:t>5</w:t>
            </w:r>
            <w:r>
              <w:rPr>
                <w:lang w:val="es-MX"/>
              </w:rPr>
              <w:t>,</w:t>
            </w:r>
            <w:r w:rsidR="00BE4A6D">
              <w:rPr>
                <w:lang w:val="es-MX"/>
              </w:rPr>
              <w:t>796</w:t>
            </w:r>
            <w:r>
              <w:rPr>
                <w:lang w:val="es-MX"/>
              </w:rPr>
              <w:t>.00</w:t>
            </w:r>
          </w:p>
        </w:tc>
        <w:tc>
          <w:tcPr>
            <w:tcW w:w="2268" w:type="dxa"/>
          </w:tcPr>
          <w:p w:rsidR="00466F94" w:rsidRDefault="009C2EFF" w:rsidP="00BE4A6D">
            <w:pPr>
              <w:pStyle w:val="ROMANOS"/>
              <w:spacing w:after="0" w:line="240" w:lineRule="exact"/>
              <w:ind w:left="0" w:firstLine="0"/>
              <w:jc w:val="right"/>
              <w:rPr>
                <w:lang w:val="es-MX"/>
              </w:rPr>
            </w:pPr>
            <w:r>
              <w:rPr>
                <w:lang w:val="es-MX"/>
              </w:rPr>
              <w:t>$</w:t>
            </w:r>
            <w:r w:rsidR="00BE4A6D">
              <w:rPr>
                <w:lang w:val="es-MX"/>
              </w:rPr>
              <w:t>15</w:t>
            </w:r>
            <w:r>
              <w:rPr>
                <w:lang w:val="es-MX"/>
              </w:rPr>
              <w:t>’</w:t>
            </w:r>
            <w:r w:rsidR="00BE4A6D">
              <w:rPr>
                <w:lang w:val="es-MX"/>
              </w:rPr>
              <w:t>236</w:t>
            </w:r>
            <w:r>
              <w:rPr>
                <w:lang w:val="es-MX"/>
              </w:rPr>
              <w:t>,</w:t>
            </w:r>
            <w:r w:rsidR="00BE4A6D">
              <w:rPr>
                <w:lang w:val="es-MX"/>
              </w:rPr>
              <w:t>910</w:t>
            </w:r>
            <w:r>
              <w:rPr>
                <w:lang w:val="es-MX"/>
              </w:rPr>
              <w:t>.00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BE4A6D">
            <w:pPr>
              <w:pStyle w:val="ROMANOS"/>
              <w:spacing w:after="0" w:line="240" w:lineRule="exact"/>
              <w:ind w:left="0" w:firstLine="0"/>
              <w:jc w:val="right"/>
              <w:rPr>
                <w:lang w:val="es-MX"/>
              </w:rPr>
            </w:pPr>
            <w:r>
              <w:rPr>
                <w:lang w:val="es-MX"/>
              </w:rPr>
              <w:t>$1</w:t>
            </w:r>
            <w:r w:rsidR="00BE4A6D">
              <w:rPr>
                <w:lang w:val="es-MX"/>
              </w:rPr>
              <w:t>4</w:t>
            </w:r>
            <w:r>
              <w:rPr>
                <w:lang w:val="es-MX"/>
              </w:rPr>
              <w:t>’</w:t>
            </w:r>
            <w:r w:rsidR="0033520F">
              <w:rPr>
                <w:lang w:val="es-MX"/>
              </w:rPr>
              <w:t>92</w:t>
            </w:r>
            <w:r w:rsidR="00BE4A6D">
              <w:rPr>
                <w:lang w:val="es-MX"/>
              </w:rPr>
              <w:t>5</w:t>
            </w:r>
            <w:r>
              <w:rPr>
                <w:lang w:val="es-MX"/>
              </w:rPr>
              <w:t>,</w:t>
            </w:r>
            <w:r w:rsidR="00BE4A6D">
              <w:rPr>
                <w:lang w:val="es-MX"/>
              </w:rPr>
              <w:t>796</w:t>
            </w:r>
            <w:r>
              <w:rPr>
                <w:lang w:val="es-MX"/>
              </w:rPr>
              <w:t>.00</w:t>
            </w:r>
          </w:p>
        </w:tc>
        <w:tc>
          <w:tcPr>
            <w:tcW w:w="2268" w:type="dxa"/>
          </w:tcPr>
          <w:p w:rsidR="00466F94" w:rsidRDefault="00C4714A" w:rsidP="00BE4A6D">
            <w:pPr>
              <w:pStyle w:val="ROMANOS"/>
              <w:spacing w:after="0" w:line="240" w:lineRule="exact"/>
              <w:ind w:left="0" w:firstLine="0"/>
              <w:jc w:val="right"/>
              <w:rPr>
                <w:lang w:val="es-MX"/>
              </w:rPr>
            </w:pPr>
            <w:r>
              <w:rPr>
                <w:lang w:val="es-MX"/>
              </w:rPr>
              <w:t>$</w:t>
            </w:r>
            <w:r w:rsidR="00BE4A6D">
              <w:rPr>
                <w:lang w:val="es-MX"/>
              </w:rPr>
              <w:t>15</w:t>
            </w:r>
            <w:r>
              <w:rPr>
                <w:lang w:val="es-MX"/>
              </w:rPr>
              <w:t>’</w:t>
            </w:r>
            <w:r w:rsidR="00BE4A6D">
              <w:rPr>
                <w:lang w:val="es-MX"/>
              </w:rPr>
              <w:t>236</w:t>
            </w:r>
            <w:r>
              <w:rPr>
                <w:lang w:val="es-MX"/>
              </w:rPr>
              <w:t>,</w:t>
            </w:r>
            <w:r w:rsidR="00BE4A6D">
              <w:rPr>
                <w:lang w:val="es-MX"/>
              </w:rPr>
              <w:t>910</w:t>
            </w:r>
            <w:r>
              <w:rPr>
                <w:lang w:val="es-MX"/>
              </w:rPr>
              <w:t>.00</w:t>
            </w:r>
          </w:p>
        </w:tc>
      </w:tr>
    </w:tbl>
    <w:p w:rsidR="00466F94" w:rsidRDefault="00466F94" w:rsidP="004E3394">
      <w:pPr>
        <w:pStyle w:val="ROMANOS"/>
        <w:spacing w:after="0" w:line="240" w:lineRule="exact"/>
        <w:ind w:left="0" w:firstLine="0"/>
        <w:rPr>
          <w:lang w:val="es-MX"/>
        </w:rPr>
      </w:pPr>
    </w:p>
    <w:p w:rsidR="00466F94" w:rsidRDefault="00466F94" w:rsidP="004E3394">
      <w:pPr>
        <w:pStyle w:val="ROMANOS"/>
        <w:spacing w:after="0" w:line="240" w:lineRule="exact"/>
        <w:ind w:left="0" w:firstLine="0"/>
        <w:rPr>
          <w:lang w:val="es-MX"/>
        </w:rPr>
      </w:pPr>
    </w:p>
    <w:p w:rsidR="00466F94" w:rsidRDefault="00466F94" w:rsidP="00466F94">
      <w:pPr>
        <w:pStyle w:val="ROMANOS"/>
        <w:spacing w:after="0" w:line="240" w:lineRule="exact"/>
        <w:ind w:left="708" w:firstLine="0"/>
        <w:rPr>
          <w:lang w:val="es-MX"/>
        </w:rPr>
      </w:pPr>
      <w:r>
        <w:rPr>
          <w:lang w:val="es-MX"/>
        </w:rPr>
        <w:t xml:space="preserve">3.-Conciliación de los Flujos de Efectivo Netos de las Actividades de Operación y la cuenta de Ahorro/Desahorro antes de Rubros Extraordinarios. </w:t>
      </w:r>
    </w:p>
    <w:p w:rsidR="00AF64A8" w:rsidRDefault="00AF64A8" w:rsidP="00466F94">
      <w:pPr>
        <w:pStyle w:val="ROMANOS"/>
        <w:spacing w:after="0" w:line="240" w:lineRule="exact"/>
        <w:ind w:left="708" w:firstLine="0"/>
        <w:rPr>
          <w:lang w:val="es-MX"/>
        </w:rPr>
      </w:pP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466F94" w:rsidP="00BE4A6D">
            <w:pPr>
              <w:pStyle w:val="ROMANOS"/>
              <w:spacing w:after="0" w:line="240" w:lineRule="exact"/>
              <w:ind w:left="0" w:firstLine="0"/>
              <w:jc w:val="center"/>
              <w:rPr>
                <w:b/>
                <w:lang w:val="es-MX"/>
              </w:rPr>
            </w:pPr>
            <w:r w:rsidRPr="005E06B8">
              <w:rPr>
                <w:b/>
                <w:lang w:val="es-MX"/>
              </w:rPr>
              <w:t>201</w:t>
            </w:r>
            <w:r w:rsidR="00BE4A6D">
              <w:rPr>
                <w:b/>
                <w:lang w:val="es-MX"/>
              </w:rPr>
              <w:t>5</w:t>
            </w:r>
          </w:p>
        </w:tc>
        <w:tc>
          <w:tcPr>
            <w:tcW w:w="2410" w:type="dxa"/>
          </w:tcPr>
          <w:p w:rsidR="00466F94" w:rsidRPr="005E06B8" w:rsidRDefault="00466F94" w:rsidP="00BE4A6D">
            <w:pPr>
              <w:pStyle w:val="ROMANOS"/>
              <w:spacing w:after="0" w:line="240" w:lineRule="exact"/>
              <w:ind w:left="0" w:firstLine="0"/>
              <w:jc w:val="center"/>
              <w:rPr>
                <w:b/>
                <w:lang w:val="es-MX"/>
              </w:rPr>
            </w:pPr>
            <w:r w:rsidRPr="005E06B8">
              <w:rPr>
                <w:b/>
                <w:lang w:val="es-MX"/>
              </w:rPr>
              <w:t>201</w:t>
            </w:r>
            <w:r w:rsidR="00BE4A6D">
              <w:rPr>
                <w:b/>
                <w:lang w:val="es-MX"/>
              </w:rPr>
              <w:t>4</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Ahorro/Desahorro antes de rubros Extraordinarios</w:t>
            </w:r>
          </w:p>
        </w:tc>
        <w:tc>
          <w:tcPr>
            <w:tcW w:w="2241" w:type="dxa"/>
          </w:tcPr>
          <w:p w:rsidR="00466F94" w:rsidRDefault="00C4714A" w:rsidP="00BE4A6D">
            <w:pPr>
              <w:pStyle w:val="ROMANOS"/>
              <w:spacing w:after="0" w:line="240" w:lineRule="exact"/>
              <w:ind w:left="0" w:firstLine="0"/>
              <w:jc w:val="right"/>
              <w:rPr>
                <w:lang w:val="es-MX"/>
              </w:rPr>
            </w:pPr>
            <w:r>
              <w:rPr>
                <w:lang w:val="es-MX"/>
              </w:rPr>
              <w:t>$</w:t>
            </w:r>
            <w:r w:rsidR="00BE4A6D">
              <w:rPr>
                <w:lang w:val="es-MX"/>
              </w:rPr>
              <w:t>1</w:t>
            </w:r>
            <w:r w:rsidR="0033520F">
              <w:rPr>
                <w:lang w:val="es-MX"/>
              </w:rPr>
              <w:t>’</w:t>
            </w:r>
            <w:r w:rsidR="00BE4A6D">
              <w:rPr>
                <w:lang w:val="es-MX"/>
              </w:rPr>
              <w:t>643</w:t>
            </w:r>
            <w:r w:rsidR="0033520F">
              <w:rPr>
                <w:lang w:val="es-MX"/>
              </w:rPr>
              <w:t>,</w:t>
            </w:r>
            <w:r w:rsidR="00BE4A6D">
              <w:rPr>
                <w:lang w:val="es-MX"/>
              </w:rPr>
              <w:t>944</w:t>
            </w:r>
            <w:r w:rsidR="0033520F">
              <w:rPr>
                <w:lang w:val="es-MX"/>
              </w:rPr>
              <w:t>.00</w:t>
            </w:r>
          </w:p>
        </w:tc>
        <w:tc>
          <w:tcPr>
            <w:tcW w:w="2410" w:type="dxa"/>
          </w:tcPr>
          <w:p w:rsidR="00466F94" w:rsidRDefault="00C4714A" w:rsidP="00BE4A6D">
            <w:pPr>
              <w:pStyle w:val="ROMANOS"/>
              <w:spacing w:after="0" w:line="240" w:lineRule="exact"/>
              <w:ind w:left="0" w:firstLine="0"/>
              <w:jc w:val="right"/>
              <w:rPr>
                <w:lang w:val="es-MX"/>
              </w:rPr>
            </w:pPr>
            <w:r>
              <w:rPr>
                <w:lang w:val="es-MX"/>
              </w:rPr>
              <w:t>$</w:t>
            </w:r>
            <w:r w:rsidR="00BE4A6D">
              <w:rPr>
                <w:lang w:val="es-MX"/>
              </w:rPr>
              <w:t>11</w:t>
            </w:r>
            <w:r>
              <w:rPr>
                <w:lang w:val="es-MX"/>
              </w:rPr>
              <w:t>’</w:t>
            </w:r>
            <w:r w:rsidR="00BE4A6D">
              <w:rPr>
                <w:lang w:val="es-MX"/>
              </w:rPr>
              <w:t>424</w:t>
            </w:r>
            <w:r>
              <w:rPr>
                <w:lang w:val="es-MX"/>
              </w:rPr>
              <w:t>,</w:t>
            </w:r>
            <w:r w:rsidR="00BE4A6D">
              <w:rPr>
                <w:lang w:val="es-MX"/>
              </w:rPr>
              <w:t>395</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466F94" w:rsidRDefault="005E06B8" w:rsidP="00466F94">
      <w:pPr>
        <w:pStyle w:val="ROMANOS"/>
        <w:spacing w:after="0" w:line="240" w:lineRule="exact"/>
        <w:ind w:left="708" w:firstLine="0"/>
        <w:rPr>
          <w:lang w:val="es-MX"/>
        </w:rPr>
      </w:pPr>
      <w:r>
        <w:rPr>
          <w:lang w:val="es-MX"/>
        </w:rPr>
        <w:t>Las cuentas que aparecen en el cuadro anterior no son exhaustivas</w:t>
      </w:r>
      <w:r w:rsidR="00AF64A8">
        <w:rPr>
          <w:lang w:val="es-MX"/>
        </w:rPr>
        <w:t>.</w:t>
      </w:r>
    </w:p>
    <w:p w:rsidR="005E06B8" w:rsidRDefault="005E06B8" w:rsidP="00466F94">
      <w:pPr>
        <w:pStyle w:val="ROMANOS"/>
        <w:spacing w:after="0" w:line="240" w:lineRule="exact"/>
        <w:ind w:left="708" w:firstLine="0"/>
        <w:rPr>
          <w:lang w:val="es-MX"/>
        </w:rPr>
      </w:pPr>
    </w:p>
    <w:p w:rsidR="005E06B8" w:rsidRDefault="005E06B8" w:rsidP="00466F94">
      <w:pPr>
        <w:pStyle w:val="ROMANOS"/>
        <w:spacing w:after="0" w:line="240" w:lineRule="exact"/>
        <w:ind w:left="708" w:firstLine="0"/>
        <w:rPr>
          <w:lang w:val="es-MX"/>
        </w:rPr>
      </w:pPr>
    </w:p>
    <w:p w:rsidR="00332A48" w:rsidRDefault="00332A48" w:rsidP="00466F94">
      <w:pPr>
        <w:pStyle w:val="ROMANOS"/>
        <w:spacing w:after="0" w:line="240" w:lineRule="exact"/>
        <w:ind w:left="708" w:firstLine="0"/>
        <w:rPr>
          <w:b/>
          <w:lang w:val="es-MX"/>
        </w:rPr>
      </w:pPr>
    </w:p>
    <w:p w:rsidR="000D4DE6" w:rsidRDefault="000D4DE6" w:rsidP="00054FB8">
      <w:pPr>
        <w:pStyle w:val="ROMANOS"/>
        <w:spacing w:after="0" w:line="240" w:lineRule="exact"/>
        <w:ind w:left="708" w:firstLine="0"/>
        <w:rPr>
          <w:lang w:val="es-MX"/>
        </w:rPr>
      </w:pPr>
    </w:p>
    <w:p w:rsidR="000D4DE6" w:rsidRDefault="000D4DE6"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540418" w:rsidRPr="008F1082" w:rsidRDefault="00540418" w:rsidP="00540418">
      <w:pPr>
        <w:pStyle w:val="Texto"/>
        <w:spacing w:after="0" w:line="240" w:lineRule="exact"/>
        <w:rPr>
          <w:szCs w:val="18"/>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 xml:space="preserve">el 20 de Octubre de 1994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Pr="008F1082"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7209A0" w:rsidRDefault="007209A0" w:rsidP="00540418">
      <w:pPr>
        <w:pStyle w:val="Texto"/>
        <w:spacing w:after="0" w:line="240" w:lineRule="exact"/>
        <w:rPr>
          <w:b/>
          <w:szCs w:val="18"/>
          <w:lang w:val="es-MX"/>
        </w:rPr>
      </w:pPr>
    </w:p>
    <w:p w:rsidR="007209A0" w:rsidRPr="00D62869" w:rsidRDefault="007209A0" w:rsidP="007209A0">
      <w:pPr>
        <w:pStyle w:val="Texto"/>
        <w:numPr>
          <w:ilvl w:val="0"/>
          <w:numId w:val="10"/>
        </w:numPr>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 mediante el cual por cada peso que aporta la Federación, al  Estado le corresponde aportar una cantidad igual, además de que recibe ingresos propios provenientes de sus alumnos.</w:t>
      </w:r>
    </w:p>
    <w:p w:rsidR="00D62869" w:rsidRPr="0007399A" w:rsidRDefault="00D62869" w:rsidP="00D62869">
      <w:pPr>
        <w:pStyle w:val="Texto"/>
        <w:spacing w:after="0" w:line="240" w:lineRule="exact"/>
        <w:ind w:left="648" w:firstLine="0"/>
        <w:rPr>
          <w:b/>
          <w:szCs w:val="18"/>
          <w:lang w:val="es-MX"/>
        </w:rPr>
      </w:pPr>
    </w:p>
    <w:p w:rsidR="0007399A" w:rsidRPr="0007399A" w:rsidRDefault="0007399A" w:rsidP="007209A0">
      <w:pPr>
        <w:pStyle w:val="Texto"/>
        <w:numPr>
          <w:ilvl w:val="0"/>
          <w:numId w:val="10"/>
        </w:numPr>
        <w:spacing w:after="0" w:line="240" w:lineRule="exact"/>
        <w:rPr>
          <w:b/>
          <w:szCs w:val="18"/>
          <w:lang w:val="es-MX"/>
        </w:rPr>
      </w:pPr>
      <w:r>
        <w:rPr>
          <w:szCs w:val="18"/>
          <w:lang w:val="es-MX"/>
        </w:rPr>
        <w:t>Se crea el 20 de Octubre de 1994.</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BE4A6D">
        <w:t>5</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r w:rsidR="00575275">
        <w:t>la</w:t>
      </w:r>
      <w:r w:rsidR="005D6737" w:rsidRPr="008F1082">
        <w:t xml:space="preserve"> H. Junta Directivo</w:t>
      </w:r>
      <w:r w:rsidR="00B2644E" w:rsidRPr="008F1082">
        <w:t>, Director General, Directores de Plantel</w:t>
      </w:r>
      <w:r w:rsidR="00575275">
        <w:t>,</w:t>
      </w:r>
      <w:r w:rsidR="00B2644E" w:rsidRPr="008F1082">
        <w:t xml:space="preserve"> Directores de </w:t>
      </w:r>
      <w:r w:rsidR="005D6737" w:rsidRPr="008F1082">
        <w:t>Área</w:t>
      </w:r>
    </w:p>
    <w:p w:rsidR="00D62869" w:rsidRPr="008F1082" w:rsidRDefault="00D62869" w:rsidP="00540418">
      <w:pPr>
        <w:pStyle w:val="INCISO"/>
        <w:spacing w:after="0" w:line="240" w:lineRule="exact"/>
      </w:pPr>
    </w:p>
    <w:p w:rsidR="00540418" w:rsidRPr="008F1082" w:rsidRDefault="0007399A" w:rsidP="00540418">
      <w:pPr>
        <w:pStyle w:val="Texto"/>
        <w:spacing w:after="0" w:line="240" w:lineRule="exact"/>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825435" w:rsidRDefault="00825435" w:rsidP="00825435">
      <w:pPr>
        <w:pStyle w:val="INCISO"/>
        <w:spacing w:after="0" w:line="240" w:lineRule="exact"/>
        <w:ind w:left="0" w:firstLine="0"/>
      </w:pPr>
    </w:p>
    <w:p w:rsidR="00D62869" w:rsidRDefault="00D62869" w:rsidP="00825435">
      <w:pPr>
        <w:pStyle w:val="INCISO"/>
        <w:spacing w:after="0" w:line="240" w:lineRule="exact"/>
        <w:ind w:left="0" w:firstLine="0"/>
      </w:pPr>
    </w:p>
    <w:p w:rsidR="00D62869" w:rsidRDefault="00D62869" w:rsidP="00825435">
      <w:pPr>
        <w:pStyle w:val="INCISO"/>
        <w:spacing w:after="0" w:line="240" w:lineRule="exact"/>
        <w:ind w:left="0" w:firstLine="0"/>
      </w:pPr>
    </w:p>
    <w:p w:rsidR="00FE2AE8" w:rsidRDefault="0007399A" w:rsidP="00825435">
      <w:pPr>
        <w:pStyle w:val="INCISO"/>
        <w:spacing w:after="0" w:line="240" w:lineRule="exact"/>
        <w:ind w:left="0" w:firstLine="0"/>
      </w:pPr>
      <w:r>
        <w:t xml:space="preserve">  6</w:t>
      </w:r>
      <w:r w:rsidR="00FE2AE8">
        <w:t xml:space="preserve">.- </w:t>
      </w:r>
      <w:r w:rsidR="00FE2AE8"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Pr="008F1082" w:rsidRDefault="00DE1BE3" w:rsidP="00DE1BE3">
      <w:pPr>
        <w:pStyle w:val="ROMANOS"/>
        <w:spacing w:after="0" w:line="240" w:lineRule="exact"/>
        <w:ind w:left="1785" w:firstLine="0"/>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ind w:left="1416" w:hanging="1128"/>
        <w:rPr>
          <w:lang w:val="es-MX"/>
        </w:rPr>
      </w:pPr>
      <w:r>
        <w:rPr>
          <w:lang w:val="es-MX"/>
        </w:rPr>
        <w:tab/>
      </w:r>
      <w:r>
        <w:rPr>
          <w:lang w:val="es-MX"/>
        </w:rPr>
        <w:tab/>
        <w:t>b)</w:t>
      </w:r>
      <w:r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b/>
          <w:lang w:val="es-MX"/>
        </w:rPr>
      </w:pPr>
      <w:r>
        <w:rPr>
          <w:b/>
          <w:lang w:val="es-MX"/>
        </w:rPr>
        <w:tab/>
      </w:r>
      <w:r w:rsidRPr="008F1082">
        <w:rPr>
          <w:b/>
          <w:lang w:val="es-MX"/>
        </w:rPr>
        <w:t>Gastos y Otras Pérdidas:</w:t>
      </w:r>
    </w:p>
    <w:p w:rsidR="00DE1BE3" w:rsidRPr="008F1082" w:rsidRDefault="00DE1BE3" w:rsidP="00DE1BE3">
      <w:pPr>
        <w:pStyle w:val="ROMANOS"/>
        <w:spacing w:after="0" w:line="240" w:lineRule="exact"/>
        <w:rPr>
          <w:lang w:val="es-MX"/>
        </w:rPr>
      </w:pPr>
      <w:r>
        <w:rPr>
          <w:lang w:val="es-MX"/>
        </w:rPr>
        <w:tab/>
        <w:t>1.-</w:t>
      </w:r>
      <w:r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A partir del ejercicio 2012 y con la entrada en vigor de la Ley General de Contabilidad Gubernamental ya no fueron consideradas como egresos del periodo en que se adquieren para efectos del Estado de Actividades, registrándolas únicamente en la cuenta de activo a que corresponden sin incremento del Patrimonio Adquirido del Colegio.</w:t>
      </w:r>
    </w:p>
    <w:p w:rsidR="00DE1BE3" w:rsidRPr="008F1082" w:rsidRDefault="00DE1BE3" w:rsidP="00DE1BE3">
      <w:pPr>
        <w:pStyle w:val="ROMANOS"/>
        <w:spacing w:after="0" w:line="240" w:lineRule="exact"/>
        <w:ind w:left="1008" w:firstLine="0"/>
        <w:rPr>
          <w:lang w:val="es-MX"/>
        </w:rPr>
      </w:pPr>
    </w:p>
    <w:p w:rsidR="00DE1BE3" w:rsidRDefault="00DE1BE3"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rsidR="00DE1BE3" w:rsidRDefault="00DE1BE3" w:rsidP="00DE1BE3">
      <w:pPr>
        <w:pStyle w:val="INCISO"/>
        <w:spacing w:after="0" w:line="240" w:lineRule="exact"/>
        <w:ind w:left="360"/>
        <w:jc w:val="left"/>
        <w:rPr>
          <w:b/>
        </w:rPr>
      </w:pPr>
    </w:p>
    <w:p w:rsidR="00DE1BE3" w:rsidRDefault="00DE1BE3" w:rsidP="00DE1BE3">
      <w:pPr>
        <w:pStyle w:val="INCISO"/>
        <w:spacing w:after="0" w:line="240" w:lineRule="exact"/>
        <w:ind w:left="705" w:firstLine="0"/>
        <w:jc w:val="left"/>
      </w:pPr>
      <w:r>
        <w:rPr>
          <w:b/>
        </w:rPr>
        <w:t>Exi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Ha quedado en proceso, el cálculo y determinación de la Depreciación Contable de conformidad a las Reglas  de Valuación </w:t>
      </w:r>
      <w:r w:rsidR="00683B18">
        <w:t>dado</w:t>
      </w:r>
      <w:r>
        <w:t xml:space="preserve"> a conocer por el Consejo de Armonización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Departamento de Contabilidad: Es responsable del registro de pólizas de operaciones diversas, reclasificaciones y ajustes. Las Pólizas de Reclasificación y de ajustes se elaboran al detectar registro erróneos,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FE2AE8" w:rsidRDefault="00FE2AE8" w:rsidP="00FE2AE8">
      <w:pPr>
        <w:pStyle w:val="INCISO"/>
        <w:spacing w:after="0" w:line="240" w:lineRule="exact"/>
      </w:pPr>
      <w:r>
        <w:t xml:space="preserve">Aplicando los lineamientos establecidos por la Ley </w:t>
      </w:r>
    </w:p>
    <w:p w:rsidR="000D4DE6" w:rsidRDefault="000D4DE6"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7209A0" w:rsidRDefault="0007399A" w:rsidP="000D4DE6">
      <w:pPr>
        <w:pStyle w:val="INCISO"/>
        <w:spacing w:after="0" w:line="240" w:lineRule="exact"/>
        <w:ind w:left="705" w:firstLine="0"/>
      </w:pPr>
      <w:r>
        <w:t>7</w:t>
      </w:r>
      <w:r w:rsidR="007209A0" w:rsidRPr="000D4DE6">
        <w:rPr>
          <w:b/>
        </w:rPr>
        <w:t xml:space="preserve">.- </w:t>
      </w:r>
      <w:r w:rsidR="000D4DE6" w:rsidRPr="000D4DE6">
        <w:rPr>
          <w:b/>
        </w:rPr>
        <w:t>POSICIO</w:t>
      </w:r>
      <w:r w:rsidR="00AF64A8">
        <w:rPr>
          <w:b/>
        </w:rPr>
        <w:t xml:space="preserve">N </w:t>
      </w:r>
      <w:r w:rsidR="000D4DE6" w:rsidRPr="000D4DE6">
        <w:rPr>
          <w:b/>
        </w:rPr>
        <w:t xml:space="preserve"> EN MONEDA EXTRANJERA Y PROTECCION POR RIESGO </w:t>
      </w:r>
      <w:r w:rsidR="00683B18" w:rsidRPr="000D4DE6">
        <w:rPr>
          <w:b/>
        </w:rPr>
        <w:t>CAMBIARIO</w:t>
      </w:r>
      <w:r w:rsidR="00683B18">
        <w:t>: No</w:t>
      </w:r>
      <w:r w:rsidR="007209A0">
        <w:t xml:space="preserve"> se manejan recursos en Moneda Extranjera ni protección contra riesgos Cambiarios.</w:t>
      </w:r>
    </w:p>
    <w:p w:rsidR="007209A0" w:rsidRDefault="007209A0" w:rsidP="00825435">
      <w:pPr>
        <w:pStyle w:val="INCISO"/>
        <w:spacing w:after="0" w:line="240" w:lineRule="exact"/>
        <w:ind w:left="0" w:firstLine="0"/>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ANALITICO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Se encuentra en proceso de Determinación la Depreciación de aproximadamente 8,000 activos del Colegio.</w:t>
      </w:r>
    </w:p>
    <w:p w:rsidR="007209A0" w:rsidRDefault="007209A0" w:rsidP="00825435">
      <w:pPr>
        <w:pStyle w:val="INCISO"/>
        <w:spacing w:after="0" w:line="240" w:lineRule="exact"/>
        <w:ind w:left="0" w:firstLine="0"/>
      </w:pPr>
    </w:p>
    <w:p w:rsidR="000D4DE6" w:rsidRDefault="000D4DE6" w:rsidP="000D4DE6">
      <w:pPr>
        <w:pStyle w:val="INCISO"/>
        <w:spacing w:after="0" w:line="240" w:lineRule="exact"/>
        <w:ind w:left="705" w:firstLine="0"/>
        <w:rPr>
          <w:b/>
        </w:rPr>
      </w:pPr>
    </w:p>
    <w:p w:rsidR="007209A0" w:rsidRDefault="007209A0" w:rsidP="000D4DE6">
      <w:pPr>
        <w:pStyle w:val="INCISO"/>
        <w:spacing w:after="0" w:line="240" w:lineRule="exact"/>
        <w:ind w:left="705" w:firstLine="0"/>
      </w:pPr>
      <w:r w:rsidRPr="000D4DE6">
        <w:rPr>
          <w:b/>
        </w:rPr>
        <w:t xml:space="preserve">8.- </w:t>
      </w:r>
      <w:r w:rsidR="000D4DE6" w:rsidRPr="000D4DE6">
        <w:rPr>
          <w:b/>
        </w:rPr>
        <w:t>RECAUDACION:</w:t>
      </w:r>
      <w:r>
        <w:t xml:space="preserve">Se cuenta con cobro de Ingresos propios de nuestros planteles </w:t>
      </w:r>
      <w:r w:rsidR="000D4DE6">
        <w:t xml:space="preserve">provenientes del cobro de Derechos por Retiro de Documentos, Credenciales, </w:t>
      </w:r>
      <w:r w:rsidR="00683B18">
        <w:t>examen</w:t>
      </w:r>
      <w:r w:rsidR="000D4DE6">
        <w:t xml:space="preserve"> de regularización, copias fotostática y neverías.</w:t>
      </w:r>
    </w:p>
    <w:p w:rsidR="000D4DE6" w:rsidRDefault="000D4DE6" w:rsidP="000D4DE6">
      <w:pPr>
        <w:pStyle w:val="INCISO"/>
        <w:spacing w:after="0" w:line="240" w:lineRule="exact"/>
        <w:ind w:left="705" w:firstLine="0"/>
      </w:pPr>
    </w:p>
    <w:p w:rsidR="000D4DE6" w:rsidRDefault="0007399A" w:rsidP="000D4DE6">
      <w:pPr>
        <w:pStyle w:val="INCISO"/>
        <w:spacing w:after="0" w:line="240" w:lineRule="exact"/>
        <w:ind w:left="705" w:firstLine="0"/>
        <w:rPr>
          <w:b/>
        </w:rPr>
      </w:pPr>
      <w:r>
        <w:rPr>
          <w:b/>
        </w:rPr>
        <w:t>9.- Fideicomisos, Mandatos y Análogos</w:t>
      </w:r>
    </w:p>
    <w:p w:rsidR="0007399A" w:rsidRDefault="0007399A" w:rsidP="000D4DE6">
      <w:pPr>
        <w:pStyle w:val="INCISO"/>
        <w:spacing w:after="0" w:line="240" w:lineRule="exact"/>
        <w:ind w:left="705" w:firstLine="0"/>
      </w:pPr>
      <w:r>
        <w:rPr>
          <w:b/>
        </w:rPr>
        <w:tab/>
      </w:r>
      <w:r>
        <w:rPr>
          <w:b/>
        </w:rPr>
        <w:tab/>
      </w:r>
      <w:r w:rsidRPr="0007399A">
        <w:t>No aplica</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10.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11</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12.- Calificaciones Otorgadas</w:t>
      </w:r>
    </w:p>
    <w:p w:rsidR="0007399A" w:rsidRDefault="0007399A" w:rsidP="000D4DE6">
      <w:pPr>
        <w:pStyle w:val="INCISO"/>
        <w:spacing w:after="0" w:line="240" w:lineRule="exact"/>
        <w:ind w:left="705" w:firstLine="0"/>
      </w:pPr>
      <w:r>
        <w:t>No aplica</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13.- Proceso de Mejora</w:t>
      </w:r>
    </w:p>
    <w:p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14.-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lastRenderedPageBreak/>
        <w:t>15.-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p>
    <w:p w:rsidR="0007399A" w:rsidRDefault="0007399A"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07399A">
        <w:rPr>
          <w:b/>
        </w:rPr>
        <w:t>6</w:t>
      </w:r>
      <w:r w:rsidRPr="000D4DE6">
        <w:rPr>
          <w:b/>
        </w:rPr>
        <w:t xml:space="preserve">.- </w:t>
      </w:r>
      <w:r w:rsidR="00822648" w:rsidRPr="000D4DE6">
        <w:rPr>
          <w:b/>
        </w:rPr>
        <w:t>P</w:t>
      </w:r>
      <w:r w:rsidRPr="000D4DE6">
        <w:rPr>
          <w:b/>
        </w:rPr>
        <w:t>ARTES RELACIONADAS</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p>
    <w:p w:rsidR="00822648" w:rsidRDefault="00822648" w:rsidP="00825435">
      <w:pPr>
        <w:pStyle w:val="INCISO"/>
        <w:spacing w:after="0" w:line="240" w:lineRule="exact"/>
        <w:ind w:left="0" w:firstLine="0"/>
      </w:pPr>
    </w:p>
    <w:p w:rsidR="000D4DE6" w:rsidRDefault="000D4DE6"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374A07" w:rsidP="00374A07">
      <w:pPr>
        <w:pStyle w:val="INCISO"/>
        <w:spacing w:after="0" w:line="240" w:lineRule="exact"/>
        <w:rPr>
          <w:b/>
        </w:rPr>
      </w:pPr>
      <w:r>
        <w:rPr>
          <w:b/>
        </w:rPr>
        <w:t xml:space="preserve">         </w:t>
      </w:r>
      <w:r w:rsidR="00B7789C">
        <w:rPr>
          <w:b/>
        </w:rPr>
        <w:t>Elaboró:</w:t>
      </w:r>
      <w:r w:rsidR="00B7789C">
        <w:rPr>
          <w:b/>
        </w:rPr>
        <w:tab/>
      </w:r>
      <w:r w:rsidR="00B7789C">
        <w:rPr>
          <w:b/>
        </w:rPr>
        <w:tab/>
      </w:r>
      <w:r w:rsidR="00B7789C">
        <w:rPr>
          <w:b/>
        </w:rPr>
        <w:tab/>
      </w:r>
      <w:r w:rsidR="00B7789C">
        <w:rPr>
          <w:b/>
        </w:rPr>
        <w:tab/>
      </w:r>
      <w:r>
        <w:rPr>
          <w:b/>
        </w:rPr>
        <w:t xml:space="preserve">                 </w:t>
      </w:r>
      <w:r w:rsidR="00B7789C">
        <w:rPr>
          <w:b/>
        </w:rPr>
        <w:t>Revisó:</w:t>
      </w:r>
      <w:r w:rsidR="00B7789C">
        <w:rPr>
          <w:b/>
        </w:rPr>
        <w:tab/>
      </w:r>
      <w:r w:rsidR="00B7789C">
        <w:rPr>
          <w:b/>
        </w:rPr>
        <w:tab/>
      </w:r>
      <w:r w:rsidR="00B7789C">
        <w:rPr>
          <w:b/>
        </w:rPr>
        <w:tab/>
      </w:r>
      <w:r w:rsidR="00B7789C">
        <w:rPr>
          <w:b/>
        </w:rPr>
        <w:tab/>
      </w:r>
      <w:r w:rsidR="00B7789C">
        <w:rPr>
          <w:b/>
        </w:rPr>
        <w:tab/>
      </w:r>
      <w:r>
        <w:rPr>
          <w:b/>
        </w:rPr>
        <w:t xml:space="preserve">         </w:t>
      </w:r>
      <w:r w:rsidR="00B7789C">
        <w:rPr>
          <w:b/>
        </w:rPr>
        <w:t>Autorizó:</w:t>
      </w:r>
      <w:r w:rsidR="00B7789C">
        <w:rPr>
          <w:b/>
        </w:rPr>
        <w:tab/>
      </w:r>
      <w:r w:rsidR="00B7789C">
        <w:rPr>
          <w:b/>
        </w:rPr>
        <w:tab/>
      </w:r>
      <w:r w:rsidR="00B7789C">
        <w:rPr>
          <w:b/>
        </w:rPr>
        <w:tab/>
      </w:r>
      <w:r w:rsidR="00B7789C">
        <w:rPr>
          <w:b/>
        </w:rPr>
        <w:tab/>
      </w:r>
      <w:r w:rsidR="00B7789C">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374A07" w:rsidP="00B7789C">
      <w:pPr>
        <w:tabs>
          <w:tab w:val="left" w:pos="2132"/>
        </w:tabs>
        <w:rPr>
          <w:rFonts w:ascii="Arial" w:hAnsi="Arial" w:cs="Arial"/>
          <w:b/>
          <w:sz w:val="18"/>
          <w:szCs w:val="18"/>
        </w:rPr>
      </w:pPr>
      <w:r>
        <w:rPr>
          <w:rFonts w:ascii="Arial" w:hAnsi="Arial" w:cs="Arial"/>
          <w:b/>
          <w:sz w:val="18"/>
          <w:szCs w:val="18"/>
        </w:rPr>
        <w:t xml:space="preserve">        </w:t>
      </w:r>
      <w:r w:rsidR="00B7789C" w:rsidRPr="00D55699">
        <w:rPr>
          <w:rFonts w:ascii="Arial" w:hAnsi="Arial" w:cs="Arial"/>
          <w:b/>
          <w:sz w:val="18"/>
          <w:szCs w:val="18"/>
        </w:rPr>
        <w:t xml:space="preserve"> C.P. Jaime Omar Huchin Mis</w:t>
      </w:r>
      <w:r w:rsidR="00B7789C" w:rsidRPr="00D55699">
        <w:rPr>
          <w:rFonts w:ascii="Arial" w:hAnsi="Arial" w:cs="Arial"/>
          <w:b/>
          <w:sz w:val="18"/>
          <w:szCs w:val="18"/>
        </w:rPr>
        <w:tab/>
      </w:r>
      <w:r>
        <w:rPr>
          <w:rFonts w:ascii="Arial" w:hAnsi="Arial" w:cs="Arial"/>
          <w:b/>
          <w:sz w:val="18"/>
          <w:szCs w:val="18"/>
        </w:rPr>
        <w:t xml:space="preserve">                </w:t>
      </w:r>
      <w:r w:rsidR="00B7789C" w:rsidRPr="00DB27BE">
        <w:rPr>
          <w:rFonts w:ascii="Arial" w:hAnsi="Arial" w:cs="Arial"/>
          <w:b/>
          <w:sz w:val="18"/>
          <w:szCs w:val="18"/>
        </w:rPr>
        <w:t>L</w:t>
      </w:r>
      <w:r w:rsidR="00B7789C">
        <w:rPr>
          <w:rFonts w:ascii="Arial" w:hAnsi="Arial" w:cs="Arial"/>
          <w:b/>
          <w:sz w:val="18"/>
          <w:szCs w:val="18"/>
        </w:rPr>
        <w:t>ic. Fernando Enrique Pech Pech</w:t>
      </w:r>
      <w:r w:rsidR="00B7789C">
        <w:rPr>
          <w:rFonts w:ascii="Arial" w:hAnsi="Arial" w:cs="Arial"/>
          <w:b/>
          <w:sz w:val="18"/>
          <w:szCs w:val="18"/>
        </w:rPr>
        <w:tab/>
      </w:r>
      <w:r w:rsidR="00B7789C">
        <w:rPr>
          <w:rFonts w:ascii="Arial" w:hAnsi="Arial" w:cs="Arial"/>
          <w:b/>
          <w:sz w:val="18"/>
          <w:szCs w:val="18"/>
        </w:rPr>
        <w:tab/>
        <w:t>Lic. César Cuauhtémoc Sarmiento Villacís</w:t>
      </w:r>
    </w:p>
    <w:p w:rsidR="00B7789C" w:rsidRPr="00DB27BE" w:rsidRDefault="00374A07" w:rsidP="00B7789C">
      <w:pPr>
        <w:spacing w:after="0" w:line="240" w:lineRule="auto"/>
        <w:rPr>
          <w:rFonts w:ascii="Arial" w:hAnsi="Arial" w:cs="Arial"/>
          <w:b/>
          <w:sz w:val="18"/>
          <w:szCs w:val="18"/>
        </w:rPr>
      </w:pPr>
      <w:r>
        <w:rPr>
          <w:rFonts w:ascii="Arial" w:hAnsi="Arial" w:cs="Arial"/>
          <w:b/>
          <w:sz w:val="18"/>
          <w:szCs w:val="18"/>
        </w:rPr>
        <w:t xml:space="preserve">   </w:t>
      </w:r>
      <w:r w:rsidR="00B7789C">
        <w:rPr>
          <w:rFonts w:ascii="Arial" w:hAnsi="Arial" w:cs="Arial"/>
          <w:b/>
          <w:sz w:val="18"/>
          <w:szCs w:val="18"/>
        </w:rPr>
        <w:t>Jefe Departamento de Contabilidad</w:t>
      </w:r>
      <w:r w:rsidR="00B7789C">
        <w:rPr>
          <w:rFonts w:ascii="Arial" w:hAnsi="Arial" w:cs="Arial"/>
          <w:b/>
          <w:sz w:val="18"/>
          <w:szCs w:val="18"/>
        </w:rPr>
        <w:tab/>
      </w:r>
      <w:r>
        <w:rPr>
          <w:rFonts w:ascii="Arial" w:hAnsi="Arial" w:cs="Arial"/>
          <w:b/>
          <w:sz w:val="18"/>
          <w:szCs w:val="18"/>
        </w:rPr>
        <w:t xml:space="preserve">                      </w:t>
      </w:r>
      <w:r w:rsidR="00B7789C">
        <w:rPr>
          <w:rFonts w:ascii="Arial" w:hAnsi="Arial" w:cs="Arial"/>
          <w:b/>
          <w:sz w:val="18"/>
          <w:szCs w:val="18"/>
        </w:rPr>
        <w:t>Director Administrativo</w:t>
      </w:r>
      <w:r w:rsidR="00B7789C">
        <w:rPr>
          <w:rFonts w:ascii="Arial" w:hAnsi="Arial" w:cs="Arial"/>
          <w:b/>
          <w:sz w:val="18"/>
          <w:szCs w:val="18"/>
        </w:rPr>
        <w:tab/>
      </w:r>
      <w:r w:rsidR="00B7789C">
        <w:rPr>
          <w:rFonts w:ascii="Arial" w:hAnsi="Arial" w:cs="Arial"/>
          <w:b/>
          <w:sz w:val="18"/>
          <w:szCs w:val="18"/>
        </w:rPr>
        <w:tab/>
      </w:r>
      <w:r w:rsidR="00B7789C">
        <w:rPr>
          <w:rFonts w:ascii="Arial" w:hAnsi="Arial" w:cs="Arial"/>
          <w:b/>
          <w:sz w:val="18"/>
          <w:szCs w:val="18"/>
        </w:rPr>
        <w:tab/>
      </w:r>
      <w:r>
        <w:rPr>
          <w:rFonts w:ascii="Arial" w:hAnsi="Arial" w:cs="Arial"/>
          <w:b/>
          <w:sz w:val="18"/>
          <w:szCs w:val="18"/>
        </w:rPr>
        <w:tab/>
      </w:r>
      <w:r>
        <w:rPr>
          <w:rFonts w:ascii="Arial" w:hAnsi="Arial" w:cs="Arial"/>
          <w:b/>
          <w:sz w:val="18"/>
          <w:szCs w:val="18"/>
        </w:rPr>
        <w:tab/>
      </w:r>
      <w:r w:rsidR="00B7789C">
        <w:rPr>
          <w:rFonts w:ascii="Arial" w:hAnsi="Arial" w:cs="Arial"/>
          <w:b/>
          <w:sz w:val="18"/>
          <w:szCs w:val="18"/>
        </w:rPr>
        <w:t>Titular</w:t>
      </w:r>
    </w:p>
    <w:p w:rsidR="000D4DE6" w:rsidRPr="00B7789C" w:rsidRDefault="00374A07" w:rsidP="00157D81">
      <w:pPr>
        <w:spacing w:after="0" w:line="240" w:lineRule="auto"/>
        <w:ind w:left="708" w:firstLine="708"/>
        <w:rPr>
          <w:rFonts w:ascii="Arial" w:hAnsi="Arial" w:cs="Arial"/>
          <w:sz w:val="18"/>
          <w:szCs w:val="18"/>
        </w:rPr>
      </w:pPr>
      <w:r>
        <w:rPr>
          <w:rFonts w:ascii="Arial" w:hAnsi="Arial" w:cs="Arial"/>
          <w:sz w:val="18"/>
          <w:szCs w:val="18"/>
        </w:rPr>
        <w:t xml:space="preserve"> </w:t>
      </w: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Default="000D4DE6" w:rsidP="00157D81">
      <w:pPr>
        <w:spacing w:after="0" w:line="240" w:lineRule="auto"/>
        <w:ind w:left="708" w:firstLine="708"/>
        <w:rPr>
          <w:rFonts w:ascii="Arial" w:hAnsi="Arial" w:cs="Arial"/>
          <w:sz w:val="18"/>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BE9" w:rsidRDefault="00096BE9" w:rsidP="00EA5418">
      <w:pPr>
        <w:spacing w:after="0" w:line="240" w:lineRule="auto"/>
      </w:pPr>
      <w:r>
        <w:separator/>
      </w:r>
    </w:p>
  </w:endnote>
  <w:endnote w:type="continuationSeparator" w:id="1">
    <w:p w:rsidR="00096BE9" w:rsidRDefault="00096BE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C" w:rsidRPr="0013011C" w:rsidRDefault="00106D99" w:rsidP="0013011C">
    <w:pPr>
      <w:pStyle w:val="Piedepgina"/>
      <w:jc w:val="center"/>
      <w:rPr>
        <w:rFonts w:ascii="Soberana Sans Light" w:hAnsi="Soberana Sans Light"/>
      </w:rPr>
    </w:pPr>
    <w:r w:rsidRPr="00106D99">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sdt>
      <w:sdtPr>
        <w:rPr>
          <w:rFonts w:ascii="Soberana Sans Light" w:hAnsi="Soberana Sans Light"/>
        </w:rPr>
        <w:id w:val="1893461025"/>
        <w:docPartObj>
          <w:docPartGallery w:val="Page Numbers (Bottom of Page)"/>
          <w:docPartUnique/>
        </w:docPartObj>
      </w:sdtPr>
      <w:sdtContent/>
    </w:sdt>
  </w:p>
  <w:p w:rsidR="00D101AC" w:rsidRDefault="00D101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C" w:rsidRPr="008E3652" w:rsidRDefault="00106D99" w:rsidP="008E3652">
    <w:pPr>
      <w:pStyle w:val="Piedepgina"/>
      <w:jc w:val="center"/>
      <w:rPr>
        <w:rFonts w:ascii="Soberana Sans Light" w:hAnsi="Soberana Sans Light"/>
      </w:rPr>
    </w:pPr>
    <w:r w:rsidRPr="00106D99">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BE9" w:rsidRDefault="00096BE9" w:rsidP="00EA5418">
      <w:pPr>
        <w:spacing w:after="0" w:line="240" w:lineRule="auto"/>
      </w:pPr>
      <w:r>
        <w:separator/>
      </w:r>
    </w:p>
  </w:footnote>
  <w:footnote w:type="continuationSeparator" w:id="1">
    <w:p w:rsidR="00096BE9" w:rsidRDefault="00096BE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C" w:rsidRDefault="00106D99">
    <w:pPr>
      <w:pStyle w:val="Encabezado"/>
    </w:pPr>
    <w:r w:rsidRPr="00106D99">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101AC" w:rsidRDefault="00D101AC"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CUENTA PÚBLICA</w:t>
                  </w:r>
                </w:p>
                <w:p w:rsidR="00D101AC" w:rsidRPr="00575275" w:rsidRDefault="00D101AC"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101AC" w:rsidRDefault="00D101A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101AC" w:rsidRDefault="00D101AC" w:rsidP="00040466">
                    <w:pPr>
                      <w:jc w:val="both"/>
                      <w:rPr>
                        <w:rFonts w:ascii="Soberana Titular" w:hAnsi="Soberana Titular" w:cs="Arial"/>
                        <w:color w:val="808080" w:themeColor="background1" w:themeShade="80"/>
                        <w:sz w:val="42"/>
                        <w:szCs w:val="42"/>
                      </w:rPr>
                    </w:pPr>
                  </w:p>
                  <w:p w:rsidR="00D101AC" w:rsidRDefault="00D101A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101AC" w:rsidRPr="00275FC6" w:rsidRDefault="00D101AC" w:rsidP="00040466">
                    <w:pPr>
                      <w:jc w:val="both"/>
                      <w:rPr>
                        <w:rFonts w:ascii="Soberana Titular" w:hAnsi="Soberana Titular" w:cs="Arial"/>
                        <w:color w:val="808080" w:themeColor="background1" w:themeShade="80"/>
                        <w:sz w:val="42"/>
                        <w:szCs w:val="42"/>
                      </w:rPr>
                    </w:pPr>
                  </w:p>
                </w:txbxContent>
              </v:textbox>
            </v:shape>
          </v:group>
        </v:group>
      </w:pict>
    </w:r>
    <w:r w:rsidRPr="00106D99">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C" w:rsidRPr="0013011C" w:rsidRDefault="00106D99" w:rsidP="0013011C">
    <w:pPr>
      <w:pStyle w:val="Encabezado"/>
      <w:jc w:val="center"/>
      <w:rPr>
        <w:rFonts w:ascii="Soberana Sans Light" w:hAnsi="Soberana Sans Light"/>
      </w:rPr>
    </w:pPr>
    <w:r>
      <w:rPr>
        <w:rFonts w:ascii="Soberana Sans Light" w:hAnsi="Soberana Sans Light"/>
        <w:noProof/>
        <w:lang w:val="es-ES" w:eastAsia="es-ES"/>
      </w:rPr>
      <w:pict>
        <v:group id="_x0000_s4107"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8"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101AC" w:rsidRDefault="00D101AC"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CUENTA PÚBLICA</w:t>
                  </w:r>
                </w:p>
                <w:p w:rsidR="00D101AC" w:rsidRPr="00575275" w:rsidRDefault="00D101AC"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410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1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1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101AC" w:rsidRDefault="00D101AC"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101AC" w:rsidRDefault="00D101AC"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101AC" w:rsidRPr="00275FC6" w:rsidRDefault="00D101AC" w:rsidP="00EA2E03">
                    <w:pPr>
                      <w:jc w:val="both"/>
                      <w:rPr>
                        <w:rFonts w:ascii="Soberana Titular" w:hAnsi="Soberana Titular" w:cs="Arial"/>
                        <w:color w:val="808080" w:themeColor="background1" w:themeShade="80"/>
                        <w:sz w:val="42"/>
                        <w:szCs w:val="42"/>
                      </w:rPr>
                    </w:pPr>
                  </w:p>
                </w:txbxContent>
              </v:textbox>
            </v:shape>
          </v:group>
        </v:group>
      </w:pict>
    </w:r>
    <w:r w:rsidRPr="00106D99">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9">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2">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2"/>
  </w:num>
  <w:num w:numId="5">
    <w:abstractNumId w:val="11"/>
  </w:num>
  <w:num w:numId="6">
    <w:abstractNumId w:val="4"/>
  </w:num>
  <w:num w:numId="7">
    <w:abstractNumId w:val="9"/>
  </w:num>
  <w:num w:numId="8">
    <w:abstractNumId w:val="10"/>
  </w:num>
  <w:num w:numId="9">
    <w:abstractNumId w:val="7"/>
  </w:num>
  <w:num w:numId="10">
    <w:abstractNumId w:val="12"/>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evenAndOddHeaders/>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EA5418"/>
    <w:rsid w:val="00001107"/>
    <w:rsid w:val="00034481"/>
    <w:rsid w:val="00035655"/>
    <w:rsid w:val="00040466"/>
    <w:rsid w:val="00045A10"/>
    <w:rsid w:val="000517EA"/>
    <w:rsid w:val="00054347"/>
    <w:rsid w:val="00054FB8"/>
    <w:rsid w:val="0007399A"/>
    <w:rsid w:val="00096BE9"/>
    <w:rsid w:val="00097434"/>
    <w:rsid w:val="000B2ADA"/>
    <w:rsid w:val="000D4DE6"/>
    <w:rsid w:val="000E6D9F"/>
    <w:rsid w:val="00106D99"/>
    <w:rsid w:val="001210DB"/>
    <w:rsid w:val="0013011C"/>
    <w:rsid w:val="001560F7"/>
    <w:rsid w:val="00157D81"/>
    <w:rsid w:val="001621A9"/>
    <w:rsid w:val="00165BB4"/>
    <w:rsid w:val="00182EF0"/>
    <w:rsid w:val="001873B3"/>
    <w:rsid w:val="001B1B72"/>
    <w:rsid w:val="001C6FD8"/>
    <w:rsid w:val="001E5447"/>
    <w:rsid w:val="001E7072"/>
    <w:rsid w:val="00204C86"/>
    <w:rsid w:val="002125A6"/>
    <w:rsid w:val="002461A3"/>
    <w:rsid w:val="00256CE5"/>
    <w:rsid w:val="00264426"/>
    <w:rsid w:val="00273987"/>
    <w:rsid w:val="002844B1"/>
    <w:rsid w:val="00285C99"/>
    <w:rsid w:val="002A70B3"/>
    <w:rsid w:val="002F7AA0"/>
    <w:rsid w:val="00301828"/>
    <w:rsid w:val="00313DE6"/>
    <w:rsid w:val="00331BC2"/>
    <w:rsid w:val="00332A48"/>
    <w:rsid w:val="0033520F"/>
    <w:rsid w:val="00335411"/>
    <w:rsid w:val="003415A3"/>
    <w:rsid w:val="003452B4"/>
    <w:rsid w:val="00347450"/>
    <w:rsid w:val="00367D84"/>
    <w:rsid w:val="00372F40"/>
    <w:rsid w:val="00374A07"/>
    <w:rsid w:val="00384612"/>
    <w:rsid w:val="00396C2B"/>
    <w:rsid w:val="003A0303"/>
    <w:rsid w:val="003C655C"/>
    <w:rsid w:val="003D5DBF"/>
    <w:rsid w:val="003E7FD0"/>
    <w:rsid w:val="003F0EA4"/>
    <w:rsid w:val="00414542"/>
    <w:rsid w:val="004311BE"/>
    <w:rsid w:val="0044253C"/>
    <w:rsid w:val="004507BA"/>
    <w:rsid w:val="00466F94"/>
    <w:rsid w:val="00470E3C"/>
    <w:rsid w:val="004714CF"/>
    <w:rsid w:val="00482962"/>
    <w:rsid w:val="00484C0D"/>
    <w:rsid w:val="00497D8B"/>
    <w:rsid w:val="004A1D6F"/>
    <w:rsid w:val="004D41B8"/>
    <w:rsid w:val="004E3394"/>
    <w:rsid w:val="004F4B88"/>
    <w:rsid w:val="004F5641"/>
    <w:rsid w:val="00507157"/>
    <w:rsid w:val="00522632"/>
    <w:rsid w:val="00522EF3"/>
    <w:rsid w:val="00534C2D"/>
    <w:rsid w:val="00540418"/>
    <w:rsid w:val="0054255C"/>
    <w:rsid w:val="00542CAB"/>
    <w:rsid w:val="005475AC"/>
    <w:rsid w:val="00567D48"/>
    <w:rsid w:val="00574266"/>
    <w:rsid w:val="00575275"/>
    <w:rsid w:val="00582212"/>
    <w:rsid w:val="00593C87"/>
    <w:rsid w:val="005A6DFF"/>
    <w:rsid w:val="005C1342"/>
    <w:rsid w:val="005C6032"/>
    <w:rsid w:val="005D0F0B"/>
    <w:rsid w:val="005D3D25"/>
    <w:rsid w:val="005D6737"/>
    <w:rsid w:val="005E06B8"/>
    <w:rsid w:val="00620204"/>
    <w:rsid w:val="00622E61"/>
    <w:rsid w:val="00624F91"/>
    <w:rsid w:val="0062797E"/>
    <w:rsid w:val="00632BE1"/>
    <w:rsid w:val="0064412D"/>
    <w:rsid w:val="00650A2E"/>
    <w:rsid w:val="00661075"/>
    <w:rsid w:val="0066663A"/>
    <w:rsid w:val="00683B18"/>
    <w:rsid w:val="006A4773"/>
    <w:rsid w:val="006B1237"/>
    <w:rsid w:val="006B1FE7"/>
    <w:rsid w:val="006E77DD"/>
    <w:rsid w:val="00713F78"/>
    <w:rsid w:val="007209A0"/>
    <w:rsid w:val="00724B4B"/>
    <w:rsid w:val="007302BD"/>
    <w:rsid w:val="00752A0A"/>
    <w:rsid w:val="007863FF"/>
    <w:rsid w:val="0079582C"/>
    <w:rsid w:val="00795B37"/>
    <w:rsid w:val="007A6830"/>
    <w:rsid w:val="007A68E6"/>
    <w:rsid w:val="007D6E9A"/>
    <w:rsid w:val="00811DAC"/>
    <w:rsid w:val="00814C61"/>
    <w:rsid w:val="00822648"/>
    <w:rsid w:val="00825435"/>
    <w:rsid w:val="00836B0A"/>
    <w:rsid w:val="0089054E"/>
    <w:rsid w:val="008A54AB"/>
    <w:rsid w:val="008A6E4D"/>
    <w:rsid w:val="008A793D"/>
    <w:rsid w:val="008B0017"/>
    <w:rsid w:val="008E25CC"/>
    <w:rsid w:val="008E3652"/>
    <w:rsid w:val="008E7776"/>
    <w:rsid w:val="008F1082"/>
    <w:rsid w:val="008F4865"/>
    <w:rsid w:val="008F6D58"/>
    <w:rsid w:val="00903278"/>
    <w:rsid w:val="0093492C"/>
    <w:rsid w:val="00957043"/>
    <w:rsid w:val="00990023"/>
    <w:rsid w:val="009C2EFF"/>
    <w:rsid w:val="009D5D4C"/>
    <w:rsid w:val="009E0C43"/>
    <w:rsid w:val="009F19BE"/>
    <w:rsid w:val="009F23C4"/>
    <w:rsid w:val="00A05DA0"/>
    <w:rsid w:val="00A12731"/>
    <w:rsid w:val="00A363B6"/>
    <w:rsid w:val="00A46BF5"/>
    <w:rsid w:val="00A504EF"/>
    <w:rsid w:val="00A72A86"/>
    <w:rsid w:val="00A913A4"/>
    <w:rsid w:val="00AA2562"/>
    <w:rsid w:val="00AD4C08"/>
    <w:rsid w:val="00AD5832"/>
    <w:rsid w:val="00AE3F08"/>
    <w:rsid w:val="00AF64A8"/>
    <w:rsid w:val="00B02FDD"/>
    <w:rsid w:val="00B146E2"/>
    <w:rsid w:val="00B2644E"/>
    <w:rsid w:val="00B7789C"/>
    <w:rsid w:val="00B849EE"/>
    <w:rsid w:val="00B84D02"/>
    <w:rsid w:val="00B94741"/>
    <w:rsid w:val="00BA2940"/>
    <w:rsid w:val="00BE4A6D"/>
    <w:rsid w:val="00C03F63"/>
    <w:rsid w:val="00C0615B"/>
    <w:rsid w:val="00C16E53"/>
    <w:rsid w:val="00C4202F"/>
    <w:rsid w:val="00C4714A"/>
    <w:rsid w:val="00C86C59"/>
    <w:rsid w:val="00C91C5A"/>
    <w:rsid w:val="00C96AD0"/>
    <w:rsid w:val="00CC37C1"/>
    <w:rsid w:val="00CD1208"/>
    <w:rsid w:val="00CD280A"/>
    <w:rsid w:val="00CD2AB3"/>
    <w:rsid w:val="00CD5524"/>
    <w:rsid w:val="00CD6D9A"/>
    <w:rsid w:val="00D00E92"/>
    <w:rsid w:val="00D02A1E"/>
    <w:rsid w:val="00D055EC"/>
    <w:rsid w:val="00D101AC"/>
    <w:rsid w:val="00D17C1C"/>
    <w:rsid w:val="00D44728"/>
    <w:rsid w:val="00D562FF"/>
    <w:rsid w:val="00D62869"/>
    <w:rsid w:val="00D6416A"/>
    <w:rsid w:val="00D767A4"/>
    <w:rsid w:val="00D8337E"/>
    <w:rsid w:val="00D943CD"/>
    <w:rsid w:val="00DB27BE"/>
    <w:rsid w:val="00DC0EA5"/>
    <w:rsid w:val="00DD5B34"/>
    <w:rsid w:val="00DE1BE3"/>
    <w:rsid w:val="00DE423C"/>
    <w:rsid w:val="00DF56C9"/>
    <w:rsid w:val="00E14ED3"/>
    <w:rsid w:val="00E21CEA"/>
    <w:rsid w:val="00E27EE2"/>
    <w:rsid w:val="00E30318"/>
    <w:rsid w:val="00E32708"/>
    <w:rsid w:val="00E52902"/>
    <w:rsid w:val="00E637AF"/>
    <w:rsid w:val="00E67F7C"/>
    <w:rsid w:val="00E80676"/>
    <w:rsid w:val="00EA2E03"/>
    <w:rsid w:val="00EA5418"/>
    <w:rsid w:val="00EB51E1"/>
    <w:rsid w:val="00ED44BA"/>
    <w:rsid w:val="00EE3B73"/>
    <w:rsid w:val="00F17C0D"/>
    <w:rsid w:val="00F3649B"/>
    <w:rsid w:val="00F560EB"/>
    <w:rsid w:val="00F61131"/>
    <w:rsid w:val="00F755D0"/>
    <w:rsid w:val="00FB1010"/>
    <w:rsid w:val="00FD5A63"/>
    <w:rsid w:val="00FE2AE8"/>
    <w:rsid w:val="00FE3A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AB3F-EA72-41DC-9E7A-F0D13BDD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3903</Words>
  <Characters>21470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 </cp:lastModifiedBy>
  <cp:revision>3</cp:revision>
  <cp:lastPrinted>2015-07-15T02:49:00Z</cp:lastPrinted>
  <dcterms:created xsi:type="dcterms:W3CDTF">2015-07-15T02:51:00Z</dcterms:created>
  <dcterms:modified xsi:type="dcterms:W3CDTF">2015-07-17T01:30:00Z</dcterms:modified>
</cp:coreProperties>
</file>